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24" w:rsidRDefault="00F41C68" w:rsidP="00A74B24">
      <w:pPr>
        <w:spacing w:after="0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0ED7B1FC" wp14:editId="03D3B677">
            <wp:simplePos x="0" y="0"/>
            <wp:positionH relativeFrom="margin">
              <wp:posOffset>4004310</wp:posOffset>
            </wp:positionH>
            <wp:positionV relativeFrom="margin">
              <wp:align>top</wp:align>
            </wp:positionV>
            <wp:extent cx="2020824" cy="932688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824" cy="9326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B24">
        <w:t>Math Trades 1</w: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3286125" y="457200"/>
            <wp:positionH relativeFrom="margin">
              <wp:align>right</wp:align>
            </wp:positionH>
            <wp:positionV relativeFrom="margin">
              <wp:align>top</wp:align>
            </wp:positionV>
            <wp:extent cx="758952" cy="758952"/>
            <wp:effectExtent l="0" t="0" r="3175" b="317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sf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952" cy="758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4B24" w:rsidRDefault="008B0274" w:rsidP="00A74B24">
      <w:pPr>
        <w:spacing w:after="0"/>
      </w:pPr>
      <w:r>
        <w:t xml:space="preserve">Activity #2 - </w:t>
      </w:r>
      <w:r w:rsidR="00A74B24">
        <w:t>Fractions</w:t>
      </w:r>
    </w:p>
    <w:p w:rsidR="00EB7BC6" w:rsidRDefault="00EB7BC6" w:rsidP="00A74B24"/>
    <w:p w:rsidR="00A74B24" w:rsidRDefault="00A74B24" w:rsidP="00A74B24">
      <w:r>
        <w:t>Name ______________</w:t>
      </w:r>
      <w:r w:rsidR="00F41C68">
        <w:t>______________________</w:t>
      </w:r>
    </w:p>
    <w:p w:rsidR="00A74B24" w:rsidRPr="00DE5A06" w:rsidRDefault="00A74B24">
      <w:r>
        <w:t>Measure and l</w:t>
      </w:r>
      <w:r w:rsidR="00FB3B9C">
        <w:t>abel your dimensions on the structural shapes below.  Be sure to show your unit.</w:t>
      </w:r>
      <w:r>
        <w:t xml:space="preserve">  </w:t>
      </w:r>
      <w:r w:rsidRPr="00DE5A06">
        <w:rPr>
          <w:b/>
        </w:rPr>
        <w:t xml:space="preserve">You should not use your calculator on this activity.  </w:t>
      </w:r>
      <w:r w:rsidR="00DE5A06">
        <w:t>Measure to the nearest 16</w:t>
      </w:r>
      <w:r w:rsidR="00DE5A06" w:rsidRPr="00DE5A06">
        <w:rPr>
          <w:vertAlign w:val="superscript"/>
        </w:rPr>
        <w:t>th</w:t>
      </w:r>
      <w:r w:rsidR="00DE5A06">
        <w:t xml:space="preserve"> of an inch.</w:t>
      </w:r>
    </w:p>
    <w:p w:rsidR="00FB3B9C" w:rsidRDefault="00A74B24">
      <w:r>
        <w:t>The labelling is as follows:  A – Angle Iron; T – Rectangular Tubing; FB – Flat Bar</w:t>
      </w:r>
    </w:p>
    <w:p w:rsidR="00C2422A" w:rsidRDefault="00323BA2" w:rsidP="009F3549">
      <w:r>
        <w:t xml:space="preserve">  </w:t>
      </w:r>
      <w:r w:rsidR="0017130B">
        <w:t xml:space="preserve">    </w:t>
      </w:r>
      <w:r w:rsidR="009F3549">
        <w:t xml:space="preserve">  </w:t>
      </w:r>
      <w:r w:rsidR="0017130B">
        <w:rPr>
          <w:noProof/>
        </w:rPr>
        <w:drawing>
          <wp:inline distT="0" distB="0" distL="0" distR="0" wp14:anchorId="425C9652" wp14:editId="0F699DD5">
            <wp:extent cx="5905500" cy="5829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22A" w:rsidRDefault="00C2422A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2134FD" w:rsidRDefault="002134FD"/>
    <w:p w:rsidR="009F3549" w:rsidRDefault="009F3549"/>
    <w:p w:rsidR="009F3549" w:rsidRDefault="009F3549"/>
    <w:p w:rsidR="0017130B" w:rsidRDefault="0017130B"/>
    <w:p w:rsidR="0017130B" w:rsidRDefault="0017130B"/>
    <w:p w:rsidR="009F3549" w:rsidRDefault="009F3549"/>
    <w:p w:rsidR="002134FD" w:rsidRDefault="002134FD"/>
    <w:p w:rsidR="002134FD" w:rsidRDefault="002134FD"/>
    <w:p w:rsidR="002134FD" w:rsidRDefault="002134FD"/>
    <w:p w:rsidR="00A74B24" w:rsidRDefault="00A74B24">
      <w:r>
        <w:lastRenderedPageBreak/>
        <w:t>Use the dimensions</w:t>
      </w:r>
      <w:r w:rsidR="00416AA9">
        <w:t xml:space="preserve"> you measured for each part</w:t>
      </w:r>
      <w:r>
        <w:t xml:space="preserve"> to solve the following situations by performing the mathematical operation(s) necessary.  If possible</w:t>
      </w:r>
      <w:r w:rsidR="00B62F8A">
        <w:t>,</w:t>
      </w:r>
      <w:r w:rsidR="00416AA9">
        <w:t xml:space="preserve"> with the parts you have</w:t>
      </w:r>
      <w:r>
        <w:t>, you will be asked to verify your answer by measuring the pieces configured the way described or shown.</w:t>
      </w:r>
    </w:p>
    <w:p w:rsidR="00E71DD2" w:rsidRPr="00416AA9" w:rsidRDefault="00E71DD2" w:rsidP="00E71DD2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>You need to put a hole in the middle of part A1.  What is the dimension from an end to the center?  Verify by measuring.</w:t>
      </w:r>
    </w:p>
    <w:p w:rsidR="00E71DD2" w:rsidRDefault="00E71DD2" w:rsidP="00E71DD2"/>
    <w:p w:rsidR="00E71DD2" w:rsidRDefault="00E71DD2" w:rsidP="00E71DD2"/>
    <w:p w:rsidR="00E71DD2" w:rsidRPr="005159F1" w:rsidRDefault="00E71DD2" w:rsidP="00E71DD2"/>
    <w:p w:rsidR="00E71DD2" w:rsidRPr="00416AA9" w:rsidRDefault="00E71DD2" w:rsidP="00E71DD2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>You need to put a hole in the middle of part A2.  What is the dimension from an end to the center?  Verify by measuring.</w:t>
      </w:r>
    </w:p>
    <w:p w:rsidR="00E71DD2" w:rsidRDefault="00E71DD2" w:rsidP="00E71DD2"/>
    <w:p w:rsidR="004633D4" w:rsidRDefault="004633D4" w:rsidP="00E71DD2"/>
    <w:p w:rsidR="00E71DD2" w:rsidRPr="00A74B24" w:rsidRDefault="00E71DD2" w:rsidP="00E71DD2"/>
    <w:p w:rsidR="00E71DD2" w:rsidRPr="00416AA9" w:rsidRDefault="00E71DD2" w:rsidP="00E71DD2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 xml:space="preserve">What quantity of part A1 can you get out of an 8’ piece of angle iron?  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kerf for each cut.</w:t>
      </w:r>
    </w:p>
    <w:p w:rsidR="00E71DD2" w:rsidRDefault="00E71DD2" w:rsidP="00E71DD2"/>
    <w:p w:rsidR="004633D4" w:rsidRDefault="004633D4" w:rsidP="00E71DD2"/>
    <w:p w:rsidR="00E71DD2" w:rsidRPr="005159F1" w:rsidRDefault="00E71DD2" w:rsidP="00E71DD2"/>
    <w:p w:rsidR="00E71DD2" w:rsidRPr="00416AA9" w:rsidRDefault="00E71DD2" w:rsidP="00E71DD2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 xml:space="preserve">What quantity of part T2 can you get out of a 90” piece of rectangular tubing?  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kerf for each cut.</w:t>
      </w:r>
    </w:p>
    <w:p w:rsidR="00E71DD2" w:rsidRDefault="00E71DD2" w:rsidP="00E71DD2"/>
    <w:p w:rsidR="00E71DD2" w:rsidRDefault="00E71DD2" w:rsidP="00E71DD2"/>
    <w:p w:rsidR="00E71DD2" w:rsidRDefault="00E71DD2" w:rsidP="00E71DD2"/>
    <w:p w:rsidR="00E71DD2" w:rsidRPr="00416AA9" w:rsidRDefault="00E71DD2" w:rsidP="00E71DD2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 xml:space="preserve">What quantity of part FB1 can you get out of a 20’ piece of flat bar?  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kerf for each cut.</w:t>
      </w:r>
    </w:p>
    <w:p w:rsidR="00E71DD2" w:rsidRDefault="00E71DD2" w:rsidP="00E71DD2">
      <w:pPr>
        <w:pStyle w:val="ListParagraph"/>
      </w:pPr>
    </w:p>
    <w:p w:rsidR="00E71DD2" w:rsidRDefault="00E71DD2" w:rsidP="00E71DD2">
      <w:pPr>
        <w:pStyle w:val="ListParagraph"/>
      </w:pPr>
    </w:p>
    <w:p w:rsidR="00E71DD2" w:rsidRDefault="00E71DD2" w:rsidP="00E71DD2">
      <w:pPr>
        <w:pStyle w:val="ListParagraph"/>
      </w:pPr>
    </w:p>
    <w:p w:rsidR="00E71DD2" w:rsidRDefault="00E71DD2" w:rsidP="00E71DD2">
      <w:pPr>
        <w:pStyle w:val="ListParagraph"/>
      </w:pPr>
    </w:p>
    <w:p w:rsidR="00E71DD2" w:rsidRDefault="00E71DD2" w:rsidP="00E71DD2">
      <w:pPr>
        <w:pStyle w:val="ListParagraph"/>
      </w:pPr>
    </w:p>
    <w:p w:rsidR="00A74B24" w:rsidRDefault="00A74B24" w:rsidP="00A74B24">
      <w:pPr>
        <w:pStyle w:val="ListParagraph"/>
        <w:numPr>
          <w:ilvl w:val="0"/>
          <w:numId w:val="2"/>
        </w:numPr>
      </w:pPr>
      <w:r>
        <w:t>Put parts A1 and A2 together</w:t>
      </w:r>
      <w:r w:rsidR="00DE5A06">
        <w:t xml:space="preserve"> end to end</w:t>
      </w:r>
      <w:r>
        <w:t>, what is the total length?  Verify by measuring.</w:t>
      </w:r>
    </w:p>
    <w:p w:rsidR="00416AA9" w:rsidRDefault="00416AA9" w:rsidP="00416AA9"/>
    <w:p w:rsidR="00663C6B" w:rsidRDefault="00663C6B" w:rsidP="00416AA9"/>
    <w:p w:rsidR="00663C6B" w:rsidRDefault="00663C6B" w:rsidP="00416AA9"/>
    <w:p w:rsidR="005159F1" w:rsidRDefault="005159F1" w:rsidP="005159F1">
      <w:pPr>
        <w:pStyle w:val="ListParagraph"/>
        <w:numPr>
          <w:ilvl w:val="0"/>
          <w:numId w:val="2"/>
        </w:numPr>
      </w:pPr>
      <w:r>
        <w:t>Put parts T1 and T2 together</w:t>
      </w:r>
      <w:r w:rsidR="00DE5A06">
        <w:t xml:space="preserve"> end to end</w:t>
      </w:r>
      <w:r>
        <w:t>, what is the total length?  Verify by measuring.</w:t>
      </w:r>
    </w:p>
    <w:p w:rsidR="00416AA9" w:rsidRDefault="00416AA9" w:rsidP="00416AA9"/>
    <w:p w:rsidR="00416AA9" w:rsidRDefault="00416AA9" w:rsidP="00416AA9"/>
    <w:p w:rsidR="00416AA9" w:rsidRDefault="00416AA9" w:rsidP="00416AA9"/>
    <w:p w:rsidR="00A74B24" w:rsidRPr="00416AA9" w:rsidRDefault="00A74B24" w:rsidP="005159F1">
      <w:pPr>
        <w:pStyle w:val="ListParagraph"/>
        <w:numPr>
          <w:ilvl w:val="0"/>
          <w:numId w:val="2"/>
        </w:numPr>
      </w:pPr>
      <w:r>
        <w:lastRenderedPageBreak/>
        <w:t>If you have a 10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cstheme="minorHAnsi"/>
              </w:rPr>
              <m:t>9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piece of angle iron and cut off one of part A1, how much material is left?</w:t>
      </w:r>
      <w:r w:rsidR="005159F1">
        <w:rPr>
          <w:rFonts w:eastAsiaTheme="minorEastAsia"/>
        </w:rPr>
        <w:t xml:space="preserve">  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 w:rsidR="005159F1">
        <w:rPr>
          <w:rFonts w:eastAsiaTheme="minorEastAsia"/>
        </w:rPr>
        <w:t xml:space="preserve"> kerf for each cut. </w:t>
      </w:r>
    </w:p>
    <w:p w:rsidR="00416AA9" w:rsidRDefault="00416AA9" w:rsidP="00416AA9"/>
    <w:p w:rsidR="00416AA9" w:rsidRDefault="00416AA9" w:rsidP="00416AA9"/>
    <w:p w:rsidR="00663C6B" w:rsidRDefault="00663C6B" w:rsidP="00416AA9"/>
    <w:p w:rsidR="00416AA9" w:rsidRPr="005159F1" w:rsidRDefault="00416AA9" w:rsidP="00416AA9"/>
    <w:p w:rsidR="005159F1" w:rsidRPr="00416AA9" w:rsidRDefault="005159F1" w:rsidP="005159F1">
      <w:pPr>
        <w:pStyle w:val="ListParagraph"/>
        <w:numPr>
          <w:ilvl w:val="0"/>
          <w:numId w:val="2"/>
        </w:numPr>
      </w:pPr>
      <w:r>
        <w:t>If you have a 14</w:t>
      </w:r>
      <m:oMath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piece of </w:t>
      </w:r>
      <w:r w:rsidR="00E00090">
        <w:rPr>
          <w:rFonts w:eastAsiaTheme="minorEastAsia"/>
        </w:rPr>
        <w:t>tubing</w:t>
      </w:r>
      <w:r>
        <w:rPr>
          <w:rFonts w:eastAsiaTheme="minorEastAsia"/>
        </w:rPr>
        <w:t xml:space="preserve"> and cut off one of part T2, how much material is left?</w:t>
      </w:r>
      <w:r w:rsidRPr="005159F1">
        <w:rPr>
          <w:rFonts w:eastAsiaTheme="minorEastAsia"/>
        </w:rPr>
        <w:t xml:space="preserve"> </w:t>
      </w:r>
      <w:r>
        <w:rPr>
          <w:rFonts w:eastAsiaTheme="minorEastAsia"/>
        </w:rPr>
        <w:t xml:space="preserve">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kerf for each cut. </w:t>
      </w:r>
    </w:p>
    <w:p w:rsidR="00416AA9" w:rsidRDefault="00416AA9" w:rsidP="00416AA9"/>
    <w:p w:rsidR="00663C6B" w:rsidRDefault="00663C6B" w:rsidP="00416AA9"/>
    <w:p w:rsidR="00416AA9" w:rsidRDefault="00416AA9" w:rsidP="00416AA9"/>
    <w:p w:rsidR="00416AA9" w:rsidRPr="005159F1" w:rsidRDefault="00416AA9" w:rsidP="00416AA9"/>
    <w:p w:rsidR="005159F1" w:rsidRPr="00416AA9" w:rsidRDefault="005159F1" w:rsidP="005159F1">
      <w:pPr>
        <w:pStyle w:val="ListParagraph"/>
        <w:numPr>
          <w:ilvl w:val="0"/>
          <w:numId w:val="2"/>
        </w:numPr>
      </w:pPr>
      <w:r>
        <w:t>If you have a 25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7</m:t>
            </m:r>
          </m:num>
          <m:den>
            <m:r>
              <m:rPr>
                <m:nor/>
              </m:rPr>
              <w:rPr>
                <w:rFonts w:cstheme="minorHAnsi"/>
              </w:rPr>
              <m:t>8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piece of </w:t>
      </w:r>
      <w:r w:rsidR="00E00090">
        <w:rPr>
          <w:rFonts w:eastAsiaTheme="minorEastAsia"/>
        </w:rPr>
        <w:t>flat bar</w:t>
      </w:r>
      <w:r>
        <w:rPr>
          <w:rFonts w:eastAsiaTheme="minorEastAsia"/>
        </w:rPr>
        <w:t xml:space="preserve"> and cut off one of part FB1, how much material is left?  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kerf for each cut. </w:t>
      </w:r>
    </w:p>
    <w:p w:rsidR="00416AA9" w:rsidRDefault="00416AA9" w:rsidP="00416AA9"/>
    <w:p w:rsidR="00416AA9" w:rsidRDefault="00416AA9" w:rsidP="00416AA9"/>
    <w:p w:rsidR="00416AA9" w:rsidRDefault="00416AA9" w:rsidP="00416AA9"/>
    <w:p w:rsidR="00416AA9" w:rsidRPr="005159F1" w:rsidRDefault="00416AA9" w:rsidP="00416AA9"/>
    <w:p w:rsidR="005159F1" w:rsidRPr="00416AA9" w:rsidRDefault="005159F1" w:rsidP="005159F1">
      <w:pPr>
        <w:pStyle w:val="ListParagraph"/>
        <w:numPr>
          <w:ilvl w:val="0"/>
          <w:numId w:val="2"/>
        </w:numPr>
      </w:pPr>
      <w:r>
        <w:t>If you have a 20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2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piece of angle iron and cut off two of part A2, how much material is left?  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kerf for each cut. </w:t>
      </w:r>
    </w:p>
    <w:p w:rsidR="00416AA9" w:rsidRDefault="00416AA9" w:rsidP="00416AA9"/>
    <w:p w:rsidR="00416AA9" w:rsidRDefault="00416AA9" w:rsidP="00416AA9"/>
    <w:p w:rsidR="00416AA9" w:rsidRDefault="00416AA9" w:rsidP="00416AA9"/>
    <w:p w:rsidR="00C47D26" w:rsidRDefault="00C47D26" w:rsidP="00416AA9"/>
    <w:p w:rsidR="00416AA9" w:rsidRPr="00A74B24" w:rsidRDefault="00416AA9" w:rsidP="00416AA9"/>
    <w:p w:rsidR="00A74B24" w:rsidRPr="00416AA9" w:rsidRDefault="00A74B24" w:rsidP="00A74B24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>If you cut 12</w:t>
      </w:r>
      <w:r w:rsidR="00DE5A06">
        <w:rPr>
          <w:rFonts w:eastAsiaTheme="minorEastAsia"/>
        </w:rPr>
        <w:t xml:space="preserve"> pieces</w:t>
      </w:r>
      <w:r>
        <w:rPr>
          <w:rFonts w:eastAsiaTheme="minorEastAsia"/>
        </w:rPr>
        <w:t xml:space="preserve"> of A2, what is the total length of angle iron you need to start off with? </w:t>
      </w:r>
      <w:r w:rsidR="005159F1">
        <w:rPr>
          <w:rFonts w:eastAsiaTheme="minorEastAsia"/>
        </w:rPr>
        <w:t xml:space="preserve">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 w:rsidR="005159F1">
        <w:rPr>
          <w:rFonts w:eastAsiaTheme="minorEastAsia"/>
        </w:rPr>
        <w:t xml:space="preserve"> kerf for each cut.</w:t>
      </w:r>
      <w:r>
        <w:rPr>
          <w:rFonts w:eastAsiaTheme="minorEastAsia"/>
        </w:rPr>
        <w:t xml:space="preserve"> </w:t>
      </w:r>
    </w:p>
    <w:p w:rsidR="00416AA9" w:rsidRDefault="00416AA9" w:rsidP="00416AA9"/>
    <w:p w:rsidR="00416AA9" w:rsidRDefault="00416AA9" w:rsidP="00416AA9"/>
    <w:p w:rsidR="00C47D26" w:rsidRDefault="00C47D26" w:rsidP="00416AA9"/>
    <w:p w:rsidR="00C47D26" w:rsidRDefault="00C47D26" w:rsidP="00416AA9"/>
    <w:p w:rsidR="00C47D26" w:rsidRDefault="00C47D26" w:rsidP="00416AA9"/>
    <w:p w:rsidR="005159F1" w:rsidRPr="00416AA9" w:rsidRDefault="005159F1" w:rsidP="005159F1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lastRenderedPageBreak/>
        <w:t xml:space="preserve">If you cut 45 </w:t>
      </w:r>
      <w:r w:rsidR="00DE5A06">
        <w:rPr>
          <w:rFonts w:eastAsiaTheme="minorEastAsia"/>
        </w:rPr>
        <w:t xml:space="preserve">pieces </w:t>
      </w:r>
      <w:r>
        <w:rPr>
          <w:rFonts w:eastAsiaTheme="minorEastAsia"/>
        </w:rPr>
        <w:t xml:space="preserve">of FB2, what is the total length of flat bar you need to start off with? 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kerf for each cut. </w:t>
      </w:r>
    </w:p>
    <w:p w:rsidR="00416AA9" w:rsidRDefault="00416AA9" w:rsidP="00416AA9"/>
    <w:p w:rsidR="00663C6B" w:rsidRDefault="00663C6B" w:rsidP="00416AA9"/>
    <w:p w:rsidR="00C47D26" w:rsidRPr="00A74B24" w:rsidRDefault="00C47D26" w:rsidP="00416AA9"/>
    <w:p w:rsidR="005159F1" w:rsidRPr="00416AA9" w:rsidRDefault="005159F1" w:rsidP="005159F1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 xml:space="preserve">If you cut 20 </w:t>
      </w:r>
      <w:r w:rsidR="00382BCE">
        <w:rPr>
          <w:rFonts w:eastAsiaTheme="minorEastAsia"/>
        </w:rPr>
        <w:t xml:space="preserve">pieces </w:t>
      </w:r>
      <w:r>
        <w:rPr>
          <w:rFonts w:eastAsiaTheme="minorEastAsia"/>
        </w:rPr>
        <w:t xml:space="preserve">of FB3, what is the total length of flat bar you need to start off with? Use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m:rPr>
                <m:nor/>
              </m:rPr>
              <w:rPr>
                <w:rFonts w:ascii="Cambria Math" w:cstheme="minorHAnsi"/>
              </w:rPr>
              <m:t>1</m:t>
            </m:r>
          </m:num>
          <m:den>
            <m:r>
              <m:rPr>
                <m:nor/>
              </m:rPr>
              <w:rPr>
                <w:rFonts w:cstheme="minorHAnsi"/>
              </w:rPr>
              <m:t>16</m:t>
            </m:r>
          </m:den>
        </m:f>
        <m:r>
          <m:rPr>
            <m:nor/>
          </m:rPr>
          <w:rPr>
            <w:rFonts w:cstheme="minorHAnsi"/>
          </w:rPr>
          <m:t>"</m:t>
        </m:r>
      </m:oMath>
      <w:r>
        <w:rPr>
          <w:rFonts w:eastAsiaTheme="minorEastAsia"/>
        </w:rPr>
        <w:t xml:space="preserve"> kerf for each cut. </w:t>
      </w:r>
    </w:p>
    <w:p w:rsidR="00416AA9" w:rsidRDefault="00416AA9" w:rsidP="00416AA9"/>
    <w:p w:rsidR="00C47D26" w:rsidRDefault="00C47D26" w:rsidP="00416AA9"/>
    <w:p w:rsidR="00416AA9" w:rsidRPr="00416AA9" w:rsidRDefault="00416AA9" w:rsidP="00416AA9"/>
    <w:p w:rsidR="007567C2" w:rsidRDefault="007567C2" w:rsidP="00663C6B">
      <w:r>
        <w:t>Use the following figure to answer questions 15-17.</w:t>
      </w:r>
    </w:p>
    <w:p w:rsidR="007567C2" w:rsidRDefault="00663C6B" w:rsidP="00663C6B">
      <w:pPr>
        <w:ind w:left="1440" w:firstLine="720"/>
      </w:pPr>
      <w:r>
        <w:rPr>
          <w:noProof/>
        </w:rPr>
        <w:drawing>
          <wp:inline distT="0" distB="0" distL="0" distR="0" wp14:anchorId="7F41BB13" wp14:editId="59A4D85A">
            <wp:extent cx="2369820" cy="1730437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5657" cy="174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7C2" w:rsidRDefault="007567C2" w:rsidP="007567C2">
      <w:pPr>
        <w:pStyle w:val="ListParagraph"/>
        <w:numPr>
          <w:ilvl w:val="0"/>
          <w:numId w:val="2"/>
        </w:numPr>
      </w:pPr>
      <w:r>
        <w:t>With the configuration of parts FB</w:t>
      </w:r>
      <w:r w:rsidR="00233391">
        <w:t>2</w:t>
      </w:r>
      <w:r>
        <w:t>, A1, and FB</w:t>
      </w:r>
      <w:r w:rsidR="00233391">
        <w:t>3</w:t>
      </w:r>
      <w:r>
        <w:t xml:space="preserve"> from top to bottom on the component shown above, what is the total height?  Verify by measuring.</w:t>
      </w:r>
    </w:p>
    <w:p w:rsidR="00416AA9" w:rsidRDefault="00416AA9" w:rsidP="00416AA9"/>
    <w:p w:rsidR="00416AA9" w:rsidRDefault="00416AA9" w:rsidP="00416AA9"/>
    <w:p w:rsidR="00416AA9" w:rsidRDefault="00416AA9" w:rsidP="00416AA9"/>
    <w:p w:rsidR="007567C2" w:rsidRDefault="007567C2" w:rsidP="007567C2">
      <w:pPr>
        <w:pStyle w:val="ListParagraph"/>
        <w:numPr>
          <w:ilvl w:val="0"/>
          <w:numId w:val="2"/>
        </w:numPr>
      </w:pPr>
      <w:r>
        <w:t>With the configuration of parts FB</w:t>
      </w:r>
      <w:r w:rsidR="00233391">
        <w:t>2</w:t>
      </w:r>
      <w:r>
        <w:t>, A2, and FB</w:t>
      </w:r>
      <w:r w:rsidR="00233391">
        <w:t>3</w:t>
      </w:r>
      <w:r>
        <w:t xml:space="preserve"> from top to bottom on the component shown above, what is the total height?</w:t>
      </w:r>
      <w:r w:rsidRPr="007567C2">
        <w:t xml:space="preserve"> </w:t>
      </w:r>
      <w:r>
        <w:t>Verify by measuring.</w:t>
      </w:r>
    </w:p>
    <w:p w:rsidR="00416AA9" w:rsidRDefault="00416AA9" w:rsidP="00416AA9"/>
    <w:p w:rsidR="00416AA9" w:rsidRDefault="00416AA9" w:rsidP="00416AA9"/>
    <w:p w:rsidR="00416AA9" w:rsidRDefault="00416AA9" w:rsidP="00416AA9"/>
    <w:p w:rsidR="007567C2" w:rsidRDefault="007567C2" w:rsidP="007567C2">
      <w:pPr>
        <w:pStyle w:val="ListParagraph"/>
        <w:numPr>
          <w:ilvl w:val="0"/>
          <w:numId w:val="2"/>
        </w:numPr>
      </w:pPr>
      <w:r>
        <w:t>With the configuration of parts FB</w:t>
      </w:r>
      <w:r w:rsidR="00382BCE">
        <w:t>1</w:t>
      </w:r>
      <w:r>
        <w:t>, T1, and FB</w:t>
      </w:r>
      <w:r w:rsidR="00233391">
        <w:t>2</w:t>
      </w:r>
      <w:r>
        <w:t xml:space="preserve"> from top to bottom on the component shown above, what is the total height?</w:t>
      </w:r>
      <w:r w:rsidRPr="007567C2">
        <w:t xml:space="preserve"> </w:t>
      </w:r>
      <w:r>
        <w:t>Verify by measuring.</w:t>
      </w:r>
    </w:p>
    <w:p w:rsidR="00416AA9" w:rsidRDefault="00416AA9" w:rsidP="00416AA9"/>
    <w:p w:rsidR="00C47D26" w:rsidRDefault="00C47D26" w:rsidP="00416AA9"/>
    <w:p w:rsidR="00C47D26" w:rsidRDefault="00C47D26" w:rsidP="00416AA9"/>
    <w:p w:rsidR="00416AA9" w:rsidRDefault="00416AA9" w:rsidP="00416AA9"/>
    <w:p w:rsidR="00663C6B" w:rsidRDefault="00663C6B" w:rsidP="00663C6B">
      <w:r>
        <w:lastRenderedPageBreak/>
        <w:t>Use the following T-joint figure to answer questions 18-20.</w:t>
      </w:r>
    </w:p>
    <w:p w:rsidR="007567C2" w:rsidRDefault="00663C6B" w:rsidP="00663C6B">
      <w:pPr>
        <w:ind w:left="1440" w:firstLine="720"/>
      </w:pPr>
      <w:r>
        <w:rPr>
          <w:noProof/>
        </w:rPr>
        <w:drawing>
          <wp:inline distT="0" distB="0" distL="0" distR="0" wp14:anchorId="7982B560" wp14:editId="01F6B7B2">
            <wp:extent cx="4267200" cy="2085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7C2" w:rsidRDefault="007567C2" w:rsidP="007567C2">
      <w:pPr>
        <w:pStyle w:val="ListParagraph"/>
        <w:numPr>
          <w:ilvl w:val="0"/>
          <w:numId w:val="2"/>
        </w:numPr>
      </w:pPr>
      <w:r>
        <w:t>Determine the total height of the T-joint created with FB1</w:t>
      </w:r>
      <w:r w:rsidR="00382BCE">
        <w:t xml:space="preserve"> and FB2</w:t>
      </w:r>
      <w:r w:rsidR="00233391">
        <w:t>, FB2 being the base</w:t>
      </w:r>
      <w:r>
        <w:t>.  Verify by measuring.</w:t>
      </w:r>
    </w:p>
    <w:p w:rsidR="00416AA9" w:rsidRDefault="00416AA9" w:rsidP="00416AA9"/>
    <w:p w:rsidR="00416AA9" w:rsidRDefault="00416AA9" w:rsidP="00416AA9"/>
    <w:p w:rsidR="00416AA9" w:rsidRDefault="00416AA9" w:rsidP="00416AA9"/>
    <w:p w:rsidR="00416AA9" w:rsidRDefault="00416AA9" w:rsidP="00416AA9"/>
    <w:p w:rsidR="00416AA9" w:rsidRDefault="00416AA9" w:rsidP="00416AA9"/>
    <w:p w:rsidR="007567C2" w:rsidRDefault="007567C2" w:rsidP="007567C2">
      <w:pPr>
        <w:pStyle w:val="ListParagraph"/>
        <w:numPr>
          <w:ilvl w:val="0"/>
          <w:numId w:val="2"/>
        </w:numPr>
      </w:pPr>
      <w:r>
        <w:t xml:space="preserve">Determine the total height of </w:t>
      </w:r>
      <w:r w:rsidR="00382BCE">
        <w:t>the T-joint creat</w:t>
      </w:r>
      <w:r w:rsidR="00233391">
        <w:t>ed with FB1 and FB3, FB3 being the base</w:t>
      </w:r>
      <w:r>
        <w:t>.  Verify by measuring.</w:t>
      </w:r>
    </w:p>
    <w:p w:rsidR="00416AA9" w:rsidRDefault="00416AA9" w:rsidP="00416AA9"/>
    <w:p w:rsidR="00416AA9" w:rsidRDefault="00416AA9" w:rsidP="00416AA9"/>
    <w:p w:rsidR="00416AA9" w:rsidRDefault="00416AA9" w:rsidP="00416AA9"/>
    <w:p w:rsidR="00416AA9" w:rsidRDefault="00416AA9" w:rsidP="00416AA9"/>
    <w:p w:rsidR="00416AA9" w:rsidRDefault="00416AA9" w:rsidP="00416AA9"/>
    <w:p w:rsidR="007567C2" w:rsidRDefault="007567C2" w:rsidP="007567C2">
      <w:pPr>
        <w:pStyle w:val="ListParagraph"/>
        <w:numPr>
          <w:ilvl w:val="0"/>
          <w:numId w:val="2"/>
        </w:numPr>
      </w:pPr>
      <w:r>
        <w:t xml:space="preserve">Determine the total height of </w:t>
      </w:r>
      <w:r w:rsidR="00382BCE">
        <w:t>the T-joint created with FB</w:t>
      </w:r>
      <w:r w:rsidR="00233391">
        <w:t>2</w:t>
      </w:r>
      <w:r w:rsidR="00382BCE">
        <w:t xml:space="preserve"> and FB</w:t>
      </w:r>
      <w:r w:rsidR="00233391">
        <w:t>3, FB3 being the base</w:t>
      </w:r>
      <w:r>
        <w:t>.  Verify by measuring.</w:t>
      </w:r>
    </w:p>
    <w:p w:rsidR="00E00090" w:rsidRDefault="00E00090" w:rsidP="00E00090"/>
    <w:p w:rsidR="00E00090" w:rsidRDefault="00E00090" w:rsidP="00E00090"/>
    <w:p w:rsidR="00E00090" w:rsidRDefault="00E00090" w:rsidP="00E00090"/>
    <w:p w:rsidR="00E00090" w:rsidRDefault="00E00090" w:rsidP="00E00090"/>
    <w:p w:rsidR="00E00090" w:rsidRDefault="00AB09D6" w:rsidP="00AB09D6">
      <w:pPr>
        <w:rPr>
          <w:bCs/>
          <w:sz w:val="20"/>
        </w:rPr>
      </w:pPr>
      <w:r w:rsidRPr="00F640E6">
        <w:rPr>
          <w:bCs/>
          <w:sz w:val="20"/>
        </w:rPr>
        <w:t>This material is based on work supported by the National Science Foundation under Grant No. DUE-1406857. Any opinions, findings, and conclusions or reco</w:t>
      </w:r>
      <w:bookmarkStart w:id="0" w:name="_GoBack"/>
      <w:bookmarkEnd w:id="0"/>
      <w:r w:rsidRPr="00F640E6">
        <w:rPr>
          <w:bCs/>
          <w:sz w:val="20"/>
        </w:rPr>
        <w:t>mmendations expressed in this material are those of the author(s) and do not necessarily reflect the views of the National Science Foundation.</w:t>
      </w:r>
    </w:p>
    <w:p w:rsidR="006A3C64" w:rsidRDefault="006A3C64" w:rsidP="006A3C64">
      <w:pPr>
        <w:rPr>
          <w:rFonts w:ascii="Arial" w:hAnsi="Arial" w:cs="Arial"/>
          <w:sz w:val="20"/>
        </w:rPr>
      </w:pPr>
      <w:r w:rsidRPr="0057194A">
        <w:rPr>
          <w:rFonts w:ascii="Arial" w:hAnsi="Arial" w:cs="Arial"/>
          <w:sz w:val="20"/>
        </w:rPr>
        <w:t xml:space="preserve">This work is licensed under the Creative Commons Attribution 4.0 International License. To view a copy of this license, visit </w:t>
      </w:r>
      <w:hyperlink r:id="rId10" w:history="1">
        <w:r w:rsidRPr="0057194A">
          <w:rPr>
            <w:rStyle w:val="Hyperlink"/>
            <w:rFonts w:ascii="Arial" w:hAnsi="Arial" w:cs="Arial"/>
            <w:sz w:val="20"/>
          </w:rPr>
          <w:t>http://creativecommons.org/licenses</w:t>
        </w:r>
        <w:r w:rsidRPr="0057194A">
          <w:rPr>
            <w:rStyle w:val="Hyperlink"/>
            <w:rFonts w:ascii="Arial" w:hAnsi="Arial" w:cs="Arial"/>
            <w:sz w:val="20"/>
          </w:rPr>
          <w:t>/by/4.0/</w:t>
        </w:r>
      </w:hyperlink>
      <w:r w:rsidRPr="0057194A">
        <w:rPr>
          <w:rFonts w:ascii="Arial" w:hAnsi="Arial" w:cs="Arial"/>
          <w:sz w:val="20"/>
        </w:rPr>
        <w:t>.</w:t>
      </w:r>
    </w:p>
    <w:p w:rsidR="006A3C64" w:rsidRPr="0083238E" w:rsidRDefault="006A3C64" w:rsidP="006A3C64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answer keys and additional resources about this activity, go to </w:t>
      </w:r>
      <w:hyperlink r:id="rId11" w:history="1">
        <w:r w:rsidRPr="00DA7523">
          <w:rPr>
            <w:rStyle w:val="Hyperlink"/>
            <w:rFonts w:ascii="Arial" w:hAnsi="Arial" w:cs="Arial"/>
            <w:sz w:val="20"/>
          </w:rPr>
          <w:t>www.nwtc.edu/mathnsf</w:t>
        </w:r>
      </w:hyperlink>
      <w:r>
        <w:rPr>
          <w:rFonts w:ascii="Arial" w:hAnsi="Arial" w:cs="Arial"/>
          <w:sz w:val="20"/>
        </w:rPr>
        <w:t xml:space="preserve"> and submit the form for more information.</w:t>
      </w:r>
    </w:p>
    <w:p w:rsidR="006A3C64" w:rsidRPr="00AB09D6" w:rsidRDefault="006A3C64" w:rsidP="00AB09D6">
      <w:pPr>
        <w:rPr>
          <w:rFonts w:cs="Arial"/>
          <w:sz w:val="28"/>
          <w:szCs w:val="32"/>
        </w:rPr>
      </w:pPr>
    </w:p>
    <w:sectPr w:rsidR="006A3C64" w:rsidRPr="00AB09D6" w:rsidSect="00F105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14932"/>
    <w:multiLevelType w:val="hybridMultilevel"/>
    <w:tmpl w:val="AF82A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33B0E"/>
    <w:multiLevelType w:val="hybridMultilevel"/>
    <w:tmpl w:val="7D083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5166A"/>
    <w:multiLevelType w:val="hybridMultilevel"/>
    <w:tmpl w:val="AF82A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B97"/>
    <w:rsid w:val="00031830"/>
    <w:rsid w:val="0017130B"/>
    <w:rsid w:val="002134FD"/>
    <w:rsid w:val="00233391"/>
    <w:rsid w:val="00323BA2"/>
    <w:rsid w:val="00382BCE"/>
    <w:rsid w:val="003869C9"/>
    <w:rsid w:val="00416AA9"/>
    <w:rsid w:val="004633D4"/>
    <w:rsid w:val="005159F1"/>
    <w:rsid w:val="00590A24"/>
    <w:rsid w:val="00663C6B"/>
    <w:rsid w:val="00685478"/>
    <w:rsid w:val="006A3C64"/>
    <w:rsid w:val="007173E3"/>
    <w:rsid w:val="007567C2"/>
    <w:rsid w:val="00795C4B"/>
    <w:rsid w:val="007B44AA"/>
    <w:rsid w:val="00875B97"/>
    <w:rsid w:val="008B0274"/>
    <w:rsid w:val="009F3549"/>
    <w:rsid w:val="00A74B24"/>
    <w:rsid w:val="00AB09D6"/>
    <w:rsid w:val="00B62F8A"/>
    <w:rsid w:val="00C2422A"/>
    <w:rsid w:val="00C47070"/>
    <w:rsid w:val="00C47D26"/>
    <w:rsid w:val="00D94D46"/>
    <w:rsid w:val="00DE5A06"/>
    <w:rsid w:val="00DF063B"/>
    <w:rsid w:val="00E00090"/>
    <w:rsid w:val="00E71DD2"/>
    <w:rsid w:val="00EB7BC6"/>
    <w:rsid w:val="00F10514"/>
    <w:rsid w:val="00F41C68"/>
    <w:rsid w:val="00F47EE9"/>
    <w:rsid w:val="00FB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CF8FE"/>
  <w15:chartTrackingRefBased/>
  <w15:docId w15:val="{06D554F7-FA21-4E47-9B6F-09974ABA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5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3B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4B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22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A3C6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C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hyperlink" Target="http://www.nwtc.edu/mathnsf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creativecommons.org/licenses/by/4.0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NWTC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PCSvcs</dc:creator>
  <cp:keywords/>
  <dc:description/>
  <cp:lastModifiedBy>SC314E-76360</cp:lastModifiedBy>
  <cp:revision>2</cp:revision>
  <cp:lastPrinted>2015-06-29T17:03:00Z</cp:lastPrinted>
  <dcterms:created xsi:type="dcterms:W3CDTF">2018-05-29T17:49:00Z</dcterms:created>
  <dcterms:modified xsi:type="dcterms:W3CDTF">2018-05-29T17:49:00Z</dcterms:modified>
</cp:coreProperties>
</file>