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890" w:rsidRPr="00E83404" w:rsidRDefault="005F520F" w:rsidP="00F8082D">
      <w:pPr>
        <w:rPr>
          <w:rFonts w:ascii="Arial" w:hAnsi="Arial" w:cs="Arial"/>
        </w:rPr>
      </w:pPr>
      <w:r>
        <w:rPr>
          <w:rFonts w:ascii="Arial" w:hAnsi="Arial" w:cs="Arial"/>
          <w:noProof/>
        </w:rPr>
        <w:drawing>
          <wp:inline distT="0" distB="0" distL="0" distR="0" wp14:anchorId="6299EBA2" wp14:editId="45F18084">
            <wp:extent cx="1647825" cy="485775"/>
            <wp:effectExtent l="0" t="0" r="9525" b="9525"/>
            <wp:docPr id="1" name="Picture 1" descr="GRAY_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Y_LO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7825" cy="485775"/>
                    </a:xfrm>
                    <a:prstGeom prst="rect">
                      <a:avLst/>
                    </a:prstGeom>
                    <a:noFill/>
                    <a:ln>
                      <a:noFill/>
                    </a:ln>
                  </pic:spPr>
                </pic:pic>
              </a:graphicData>
            </a:graphic>
          </wp:inline>
        </w:drawing>
      </w:r>
    </w:p>
    <w:p w:rsidR="00DD612B" w:rsidRPr="00F8082D" w:rsidRDefault="00F34F47" w:rsidP="00F8082D">
      <w:pPr>
        <w:tabs>
          <w:tab w:val="right" w:pos="9360"/>
        </w:tabs>
        <w:ind w:left="360" w:hanging="360"/>
        <w:jc w:val="center"/>
        <w:rPr>
          <w:rFonts w:ascii="Arial" w:hAnsi="Arial" w:cs="Arial"/>
          <w:b/>
          <w:sz w:val="28"/>
          <w:szCs w:val="28"/>
        </w:rPr>
      </w:pPr>
      <w:r w:rsidRPr="00F8082D">
        <w:rPr>
          <w:rFonts w:ascii="Arial" w:hAnsi="Arial" w:cs="Arial"/>
          <w:b/>
          <w:sz w:val="28"/>
          <w:szCs w:val="28"/>
        </w:rPr>
        <w:t>SYLLABUS</w:t>
      </w:r>
      <w:r w:rsidR="00293B9A">
        <w:rPr>
          <w:rFonts w:ascii="Arial" w:hAnsi="Arial" w:cs="Arial"/>
          <w:b/>
          <w:sz w:val="28"/>
          <w:szCs w:val="28"/>
        </w:rPr>
        <w:t xml:space="preserve">, </w:t>
      </w:r>
      <w:r w:rsidR="00C37A78">
        <w:rPr>
          <w:rFonts w:ascii="Arial" w:hAnsi="Arial" w:cs="Arial"/>
          <w:b/>
          <w:sz w:val="28"/>
          <w:szCs w:val="28"/>
        </w:rPr>
        <w:t>Spring</w:t>
      </w:r>
      <w:r w:rsidR="00293B9A">
        <w:rPr>
          <w:rFonts w:ascii="Arial" w:hAnsi="Arial" w:cs="Arial"/>
          <w:b/>
          <w:sz w:val="28"/>
          <w:szCs w:val="28"/>
        </w:rPr>
        <w:t xml:space="preserve"> 2013</w:t>
      </w:r>
    </w:p>
    <w:p w:rsidR="00F8082D" w:rsidRDefault="00F8082D" w:rsidP="00A6162F">
      <w:pPr>
        <w:tabs>
          <w:tab w:val="right" w:pos="9360"/>
        </w:tabs>
        <w:ind w:left="360" w:hanging="360"/>
        <w:rPr>
          <w:rFonts w:ascii="Arial" w:hAnsi="Arial" w:cs="Arial"/>
          <w:b/>
          <w:sz w:val="24"/>
          <w:szCs w:val="24"/>
        </w:rPr>
      </w:pPr>
    </w:p>
    <w:p w:rsidR="008F7890" w:rsidRPr="00DA3809" w:rsidRDefault="00F34F47" w:rsidP="00A6162F">
      <w:pPr>
        <w:tabs>
          <w:tab w:val="right" w:pos="9360"/>
        </w:tabs>
        <w:ind w:left="360" w:hanging="360"/>
        <w:rPr>
          <w:rFonts w:ascii="Arial" w:hAnsi="Arial" w:cs="Arial"/>
          <w:b/>
          <w:sz w:val="22"/>
          <w:szCs w:val="22"/>
        </w:rPr>
      </w:pPr>
      <w:r>
        <w:rPr>
          <w:rFonts w:ascii="Arial" w:hAnsi="Arial" w:cs="Arial"/>
          <w:b/>
          <w:sz w:val="24"/>
          <w:szCs w:val="24"/>
        </w:rPr>
        <w:t xml:space="preserve">Course </w:t>
      </w:r>
      <w:r w:rsidR="009D35B4">
        <w:rPr>
          <w:rFonts w:ascii="Arial" w:hAnsi="Arial" w:cs="Arial"/>
          <w:b/>
          <w:sz w:val="24"/>
          <w:szCs w:val="24"/>
        </w:rPr>
        <w:t>1727</w:t>
      </w:r>
      <w:r w:rsidR="007924F8">
        <w:rPr>
          <w:rFonts w:ascii="Arial" w:hAnsi="Arial" w:cs="Arial"/>
          <w:b/>
          <w:sz w:val="24"/>
          <w:szCs w:val="24"/>
        </w:rPr>
        <w:t xml:space="preserve"> </w:t>
      </w:r>
      <w:r w:rsidR="00DD612B">
        <w:rPr>
          <w:rFonts w:ascii="Arial" w:hAnsi="Arial" w:cs="Arial"/>
          <w:b/>
          <w:sz w:val="24"/>
          <w:szCs w:val="24"/>
        </w:rPr>
        <w:t xml:space="preserve"> LOG 11</w:t>
      </w:r>
      <w:r w:rsidR="009D35B4">
        <w:rPr>
          <w:rFonts w:ascii="Arial" w:hAnsi="Arial" w:cs="Arial"/>
          <w:b/>
          <w:sz w:val="24"/>
          <w:szCs w:val="24"/>
        </w:rPr>
        <w:t>5</w:t>
      </w:r>
      <w:r w:rsidR="00DD612B">
        <w:rPr>
          <w:rFonts w:ascii="Arial" w:hAnsi="Arial" w:cs="Arial"/>
          <w:b/>
          <w:sz w:val="24"/>
          <w:szCs w:val="24"/>
        </w:rPr>
        <w:t xml:space="preserve"> – </w:t>
      </w:r>
      <w:r w:rsidR="009D35B4">
        <w:rPr>
          <w:rFonts w:ascii="Arial" w:hAnsi="Arial" w:cs="Arial"/>
          <w:b/>
          <w:sz w:val="24"/>
          <w:szCs w:val="24"/>
        </w:rPr>
        <w:t>Logistics Security and Risk Management</w:t>
      </w:r>
    </w:p>
    <w:p w:rsidR="004158CC" w:rsidRPr="00DA3809" w:rsidRDefault="00205FE5" w:rsidP="00A6162F">
      <w:pPr>
        <w:widowControl w:val="0"/>
        <w:ind w:left="360" w:hanging="360"/>
        <w:outlineLvl w:val="0"/>
        <w:rPr>
          <w:rFonts w:ascii="Arial" w:hAnsi="Arial" w:cs="Arial"/>
          <w:b/>
          <w:sz w:val="22"/>
          <w:szCs w:val="22"/>
        </w:rPr>
      </w:pPr>
      <w:r w:rsidRPr="00DA3809">
        <w:rPr>
          <w:rFonts w:ascii="Arial" w:hAnsi="Arial" w:cs="Arial"/>
          <w:b/>
          <w:sz w:val="22"/>
          <w:szCs w:val="22"/>
        </w:rPr>
        <w:t>Hybrid online</w:t>
      </w:r>
      <w:r w:rsidR="004158CC" w:rsidRPr="00DA3809">
        <w:rPr>
          <w:rFonts w:ascii="Arial" w:hAnsi="Arial" w:cs="Arial"/>
          <w:b/>
          <w:sz w:val="22"/>
          <w:szCs w:val="22"/>
        </w:rPr>
        <w:t xml:space="preserve"> </w:t>
      </w:r>
      <w:r w:rsidRPr="00DA3809">
        <w:rPr>
          <w:rFonts w:ascii="Arial" w:hAnsi="Arial" w:cs="Arial"/>
          <w:b/>
          <w:sz w:val="22"/>
          <w:szCs w:val="22"/>
        </w:rPr>
        <w:t xml:space="preserve">course </w:t>
      </w:r>
    </w:p>
    <w:p w:rsidR="008F7890" w:rsidRDefault="00DA3809" w:rsidP="00A6162F">
      <w:pPr>
        <w:widowControl w:val="0"/>
        <w:ind w:left="360" w:hanging="360"/>
        <w:outlineLvl w:val="0"/>
        <w:rPr>
          <w:rFonts w:ascii="Arial" w:hAnsi="Arial" w:cs="Arial"/>
          <w:b/>
          <w:sz w:val="22"/>
          <w:szCs w:val="22"/>
        </w:rPr>
      </w:pPr>
      <w:r w:rsidRPr="00DA3809">
        <w:rPr>
          <w:rFonts w:ascii="Arial" w:hAnsi="Arial" w:cs="Arial"/>
          <w:b/>
          <w:sz w:val="22"/>
          <w:szCs w:val="22"/>
        </w:rPr>
        <w:t>M</w:t>
      </w:r>
      <w:r w:rsidR="00205FE5" w:rsidRPr="00DA3809">
        <w:rPr>
          <w:rFonts w:ascii="Arial" w:hAnsi="Arial" w:cs="Arial"/>
          <w:b/>
          <w:sz w:val="22"/>
          <w:szCs w:val="22"/>
        </w:rPr>
        <w:t>eets T</w:t>
      </w:r>
      <w:r w:rsidR="009D35B4">
        <w:rPr>
          <w:rFonts w:ascii="Arial" w:hAnsi="Arial" w:cs="Arial"/>
          <w:b/>
          <w:sz w:val="22"/>
          <w:szCs w:val="22"/>
        </w:rPr>
        <w:t>uesdays</w:t>
      </w:r>
      <w:r w:rsidR="00205FE5" w:rsidRPr="00DA3809">
        <w:rPr>
          <w:rFonts w:ascii="Arial" w:hAnsi="Arial" w:cs="Arial"/>
          <w:b/>
          <w:sz w:val="22"/>
          <w:szCs w:val="22"/>
        </w:rPr>
        <w:t xml:space="preserve">, </w:t>
      </w:r>
      <w:r w:rsidR="009D35B4">
        <w:rPr>
          <w:rFonts w:ascii="Arial" w:hAnsi="Arial" w:cs="Arial"/>
          <w:b/>
          <w:sz w:val="22"/>
          <w:szCs w:val="22"/>
        </w:rPr>
        <w:t>5</w:t>
      </w:r>
      <w:r w:rsidR="00205FE5" w:rsidRPr="00DA3809">
        <w:rPr>
          <w:rFonts w:ascii="Arial" w:hAnsi="Arial" w:cs="Arial"/>
          <w:b/>
          <w:sz w:val="22"/>
          <w:szCs w:val="22"/>
        </w:rPr>
        <w:t>:</w:t>
      </w:r>
      <w:r w:rsidR="009D35B4">
        <w:rPr>
          <w:rFonts w:ascii="Arial" w:hAnsi="Arial" w:cs="Arial"/>
          <w:b/>
          <w:sz w:val="22"/>
          <w:szCs w:val="22"/>
        </w:rPr>
        <w:t>3</w:t>
      </w:r>
      <w:r w:rsidRPr="00DA3809">
        <w:rPr>
          <w:rFonts w:ascii="Arial" w:hAnsi="Arial" w:cs="Arial"/>
          <w:b/>
          <w:sz w:val="22"/>
          <w:szCs w:val="22"/>
        </w:rPr>
        <w:t>0</w:t>
      </w:r>
      <w:r w:rsidR="00205FE5" w:rsidRPr="00DA3809">
        <w:rPr>
          <w:rFonts w:ascii="Arial" w:hAnsi="Arial" w:cs="Arial"/>
          <w:b/>
          <w:sz w:val="22"/>
          <w:szCs w:val="22"/>
        </w:rPr>
        <w:t xml:space="preserve"> – </w:t>
      </w:r>
      <w:r w:rsidR="009D35B4">
        <w:rPr>
          <w:rFonts w:ascii="Arial" w:hAnsi="Arial" w:cs="Arial"/>
          <w:b/>
          <w:sz w:val="22"/>
          <w:szCs w:val="22"/>
        </w:rPr>
        <w:t>7</w:t>
      </w:r>
      <w:r w:rsidR="00205FE5" w:rsidRPr="00DA3809">
        <w:rPr>
          <w:rFonts w:ascii="Arial" w:hAnsi="Arial" w:cs="Arial"/>
          <w:b/>
          <w:sz w:val="22"/>
          <w:szCs w:val="22"/>
        </w:rPr>
        <w:t>:</w:t>
      </w:r>
      <w:r w:rsidR="009D35B4">
        <w:rPr>
          <w:rFonts w:ascii="Arial" w:hAnsi="Arial" w:cs="Arial"/>
          <w:b/>
          <w:sz w:val="22"/>
          <w:szCs w:val="22"/>
        </w:rPr>
        <w:t>4</w:t>
      </w:r>
      <w:r w:rsidRPr="00DA3809">
        <w:rPr>
          <w:rFonts w:ascii="Arial" w:hAnsi="Arial" w:cs="Arial"/>
          <w:b/>
          <w:sz w:val="22"/>
          <w:szCs w:val="22"/>
        </w:rPr>
        <w:t>0</w:t>
      </w:r>
      <w:r w:rsidR="00205FE5" w:rsidRPr="00DA3809">
        <w:rPr>
          <w:rFonts w:ascii="Arial" w:hAnsi="Arial" w:cs="Arial"/>
          <w:b/>
          <w:sz w:val="22"/>
          <w:szCs w:val="22"/>
        </w:rPr>
        <w:t xml:space="preserve"> pm, Bldg. </w:t>
      </w:r>
      <w:r w:rsidR="005A14CD">
        <w:rPr>
          <w:rFonts w:ascii="Arial" w:hAnsi="Arial" w:cs="Arial"/>
          <w:b/>
          <w:sz w:val="22"/>
          <w:szCs w:val="22"/>
        </w:rPr>
        <w:t>16</w:t>
      </w:r>
      <w:r w:rsidR="002437F0">
        <w:rPr>
          <w:rFonts w:ascii="Arial" w:hAnsi="Arial" w:cs="Arial"/>
          <w:b/>
          <w:sz w:val="22"/>
          <w:szCs w:val="22"/>
        </w:rPr>
        <w:t>,</w:t>
      </w:r>
      <w:r w:rsidR="00205FE5" w:rsidRPr="00DA3809">
        <w:rPr>
          <w:rFonts w:ascii="Arial" w:hAnsi="Arial" w:cs="Arial"/>
          <w:b/>
          <w:sz w:val="22"/>
          <w:szCs w:val="22"/>
        </w:rPr>
        <w:t xml:space="preserve"> </w:t>
      </w:r>
      <w:r w:rsidR="009D35B4">
        <w:rPr>
          <w:rFonts w:ascii="Arial" w:hAnsi="Arial" w:cs="Arial"/>
          <w:b/>
          <w:sz w:val="22"/>
          <w:szCs w:val="22"/>
        </w:rPr>
        <w:t>Roo</w:t>
      </w:r>
      <w:r w:rsidR="00205FE5" w:rsidRPr="00DA3809">
        <w:rPr>
          <w:rFonts w:ascii="Arial" w:hAnsi="Arial" w:cs="Arial"/>
          <w:b/>
          <w:sz w:val="22"/>
          <w:szCs w:val="22"/>
        </w:rPr>
        <w:t xml:space="preserve">m </w:t>
      </w:r>
      <w:r w:rsidR="002437F0">
        <w:rPr>
          <w:rFonts w:ascii="Arial" w:hAnsi="Arial" w:cs="Arial"/>
          <w:b/>
          <w:sz w:val="22"/>
          <w:szCs w:val="22"/>
        </w:rPr>
        <w:t>208</w:t>
      </w:r>
      <w:r w:rsidR="00205FE5" w:rsidRPr="00DA3809">
        <w:rPr>
          <w:rFonts w:ascii="Arial" w:hAnsi="Arial" w:cs="Arial"/>
          <w:b/>
          <w:sz w:val="22"/>
          <w:szCs w:val="22"/>
        </w:rPr>
        <w:t xml:space="preserve">.  </w:t>
      </w:r>
      <w:r w:rsidR="009D35B4">
        <w:rPr>
          <w:rFonts w:ascii="Arial" w:hAnsi="Arial" w:cs="Arial"/>
          <w:b/>
          <w:sz w:val="22"/>
          <w:szCs w:val="22"/>
        </w:rPr>
        <w:t>5</w:t>
      </w:r>
      <w:r w:rsidR="00205FE5" w:rsidRPr="00DA3809">
        <w:rPr>
          <w:rFonts w:ascii="Arial" w:hAnsi="Arial" w:cs="Arial"/>
          <w:b/>
          <w:sz w:val="22"/>
          <w:szCs w:val="22"/>
        </w:rPr>
        <w:t xml:space="preserve"> credits.</w:t>
      </w:r>
    </w:p>
    <w:p w:rsidR="009D35B4" w:rsidRDefault="009D35B4" w:rsidP="00A6162F">
      <w:pPr>
        <w:widowControl w:val="0"/>
        <w:ind w:left="360" w:hanging="360"/>
        <w:outlineLvl w:val="0"/>
        <w:rPr>
          <w:rFonts w:ascii="Arial" w:hAnsi="Arial" w:cs="Arial"/>
          <w:b/>
          <w:sz w:val="22"/>
          <w:szCs w:val="22"/>
        </w:rPr>
      </w:pPr>
    </w:p>
    <w:p w:rsidR="009D35B4" w:rsidRPr="00B15E7E" w:rsidRDefault="009D35B4" w:rsidP="00A6162F">
      <w:pPr>
        <w:widowControl w:val="0"/>
        <w:ind w:left="360" w:hanging="360"/>
        <w:outlineLvl w:val="0"/>
        <w:rPr>
          <w:rFonts w:ascii="Arial" w:hAnsi="Arial" w:cs="Arial"/>
          <w:b/>
          <w:sz w:val="22"/>
          <w:szCs w:val="22"/>
        </w:rPr>
      </w:pPr>
      <w:r w:rsidRPr="00B15E7E">
        <w:rPr>
          <w:rFonts w:ascii="Arial" w:hAnsi="Arial" w:cs="Arial"/>
          <w:b/>
        </w:rPr>
        <w:t>Prerequisite: RECOMMENDED PREPARATION LOG 102 with a minimum grade of C</w:t>
      </w:r>
    </w:p>
    <w:p w:rsidR="008F7890" w:rsidRPr="00DA3809" w:rsidRDefault="008F7890" w:rsidP="00A6162F">
      <w:pPr>
        <w:ind w:left="360" w:hanging="360"/>
        <w:rPr>
          <w:rFonts w:ascii="Arial" w:hAnsi="Arial" w:cs="Arial"/>
          <w:sz w:val="22"/>
          <w:szCs w:val="22"/>
        </w:rPr>
      </w:pPr>
    </w:p>
    <w:p w:rsidR="0062309E" w:rsidRPr="00DA3809" w:rsidRDefault="008F7890" w:rsidP="00A6162F">
      <w:pPr>
        <w:ind w:left="360" w:hanging="360"/>
        <w:rPr>
          <w:rFonts w:ascii="Arial" w:hAnsi="Arial" w:cs="Arial"/>
          <w:b/>
          <w:sz w:val="22"/>
          <w:szCs w:val="22"/>
        </w:rPr>
      </w:pPr>
      <w:r w:rsidRPr="00DA3809">
        <w:rPr>
          <w:rFonts w:ascii="Arial" w:hAnsi="Arial" w:cs="Arial"/>
          <w:b/>
          <w:sz w:val="22"/>
          <w:szCs w:val="22"/>
        </w:rPr>
        <w:t xml:space="preserve">Instructor </w:t>
      </w:r>
    </w:p>
    <w:p w:rsidR="008F7890" w:rsidRPr="00DA3809" w:rsidRDefault="00E83404" w:rsidP="00A6162F">
      <w:pPr>
        <w:ind w:left="720"/>
        <w:rPr>
          <w:rFonts w:ascii="Arial" w:hAnsi="Arial" w:cs="Arial"/>
          <w:sz w:val="22"/>
          <w:szCs w:val="22"/>
        </w:rPr>
      </w:pPr>
      <w:r w:rsidRPr="00DA3809">
        <w:rPr>
          <w:rFonts w:ascii="Arial" w:hAnsi="Arial" w:cs="Arial"/>
          <w:sz w:val="22"/>
          <w:szCs w:val="22"/>
        </w:rPr>
        <w:t>Instructor</w:t>
      </w:r>
      <w:r w:rsidR="00205FE5" w:rsidRPr="00DA3809">
        <w:rPr>
          <w:rFonts w:ascii="Arial" w:hAnsi="Arial" w:cs="Arial"/>
          <w:sz w:val="22"/>
          <w:szCs w:val="22"/>
        </w:rPr>
        <w:t xml:space="preserve">:  Mr. ANDREAS UDBYE </w:t>
      </w:r>
    </w:p>
    <w:p w:rsidR="00205FE5" w:rsidRPr="00DA3809" w:rsidRDefault="008F7890" w:rsidP="00A6162F">
      <w:pPr>
        <w:ind w:left="720"/>
        <w:rPr>
          <w:rFonts w:ascii="Arial" w:hAnsi="Arial" w:cs="Arial"/>
          <w:sz w:val="22"/>
          <w:szCs w:val="22"/>
        </w:rPr>
      </w:pPr>
      <w:r w:rsidRPr="00DA3809">
        <w:rPr>
          <w:rFonts w:ascii="Arial" w:hAnsi="Arial" w:cs="Arial"/>
          <w:sz w:val="22"/>
          <w:szCs w:val="22"/>
        </w:rPr>
        <w:t>Office location &amp; office hours</w:t>
      </w:r>
      <w:r w:rsidR="00205FE5" w:rsidRPr="00DA3809">
        <w:rPr>
          <w:rFonts w:ascii="Arial" w:hAnsi="Arial" w:cs="Arial"/>
          <w:sz w:val="22"/>
          <w:szCs w:val="22"/>
        </w:rPr>
        <w:t xml:space="preserve">:  In </w:t>
      </w:r>
      <w:r w:rsidR="009D35B4">
        <w:rPr>
          <w:rFonts w:ascii="Arial" w:hAnsi="Arial" w:cs="Arial"/>
          <w:sz w:val="22"/>
          <w:szCs w:val="22"/>
        </w:rPr>
        <w:t>the classroom</w:t>
      </w:r>
      <w:r w:rsidR="00DA3809" w:rsidRPr="00DA3809">
        <w:rPr>
          <w:rFonts w:ascii="Arial" w:hAnsi="Arial" w:cs="Arial"/>
          <w:sz w:val="22"/>
          <w:szCs w:val="22"/>
        </w:rPr>
        <w:t xml:space="preserve"> before and after class or by appointment. </w:t>
      </w:r>
      <w:r w:rsidR="000C33F0" w:rsidRPr="00DA3809">
        <w:rPr>
          <w:rFonts w:ascii="Arial" w:hAnsi="Arial" w:cs="Arial"/>
          <w:sz w:val="22"/>
          <w:szCs w:val="22"/>
        </w:rPr>
        <w:t xml:space="preserve"> </w:t>
      </w:r>
      <w:r w:rsidR="00205FE5" w:rsidRPr="00DA3809">
        <w:rPr>
          <w:rFonts w:ascii="Arial" w:hAnsi="Arial" w:cs="Arial"/>
          <w:sz w:val="22"/>
          <w:szCs w:val="22"/>
        </w:rPr>
        <w:t xml:space="preserve">You may also e-mail or </w:t>
      </w:r>
      <w:r w:rsidR="00575C6E" w:rsidRPr="00DA3809">
        <w:rPr>
          <w:rFonts w:ascii="Arial" w:hAnsi="Arial" w:cs="Arial"/>
          <w:sz w:val="22"/>
          <w:szCs w:val="22"/>
        </w:rPr>
        <w:t xml:space="preserve">phone me </w:t>
      </w:r>
      <w:r w:rsidR="002D50BA" w:rsidRPr="00DA3809">
        <w:rPr>
          <w:rFonts w:ascii="Arial" w:hAnsi="Arial" w:cs="Arial"/>
          <w:sz w:val="22"/>
          <w:szCs w:val="22"/>
        </w:rPr>
        <w:t>with</w:t>
      </w:r>
      <w:r w:rsidR="00575C6E" w:rsidRPr="00DA3809">
        <w:rPr>
          <w:rFonts w:ascii="Arial" w:hAnsi="Arial" w:cs="Arial"/>
          <w:sz w:val="22"/>
          <w:szCs w:val="22"/>
        </w:rPr>
        <w:t xml:space="preserve"> any questions you have. </w:t>
      </w:r>
    </w:p>
    <w:p w:rsidR="008F7890" w:rsidRPr="00DA3809" w:rsidRDefault="008F7890" w:rsidP="00A6162F">
      <w:pPr>
        <w:pStyle w:val="BodyTextIndent"/>
        <w:spacing w:after="0"/>
        <w:ind w:left="720"/>
        <w:rPr>
          <w:rFonts w:ascii="Arial" w:hAnsi="Arial" w:cs="Arial"/>
          <w:sz w:val="22"/>
          <w:szCs w:val="22"/>
        </w:rPr>
      </w:pPr>
    </w:p>
    <w:p w:rsidR="008F7890" w:rsidRPr="00DA3809" w:rsidRDefault="008F7890" w:rsidP="00A6162F">
      <w:pPr>
        <w:pStyle w:val="BodyTextIndent"/>
        <w:spacing w:after="0"/>
        <w:ind w:left="1440"/>
        <w:rPr>
          <w:rFonts w:ascii="Arial" w:hAnsi="Arial" w:cs="Arial"/>
          <w:sz w:val="22"/>
          <w:szCs w:val="22"/>
        </w:rPr>
      </w:pPr>
    </w:p>
    <w:p w:rsidR="0062309E" w:rsidRPr="00DA3809" w:rsidRDefault="0062309E" w:rsidP="00A6162F">
      <w:pPr>
        <w:rPr>
          <w:rFonts w:ascii="Arial" w:hAnsi="Arial" w:cs="Arial"/>
          <w:b/>
          <w:sz w:val="22"/>
          <w:szCs w:val="22"/>
        </w:rPr>
      </w:pPr>
      <w:r w:rsidRPr="00DA3809">
        <w:rPr>
          <w:rFonts w:ascii="Arial" w:hAnsi="Arial" w:cs="Arial"/>
          <w:b/>
          <w:sz w:val="22"/>
          <w:szCs w:val="22"/>
        </w:rPr>
        <w:t>Contact Information</w:t>
      </w:r>
    </w:p>
    <w:p w:rsidR="008F7890" w:rsidRPr="00DA3809" w:rsidRDefault="00575C6E" w:rsidP="00A6162F">
      <w:pPr>
        <w:ind w:left="720"/>
        <w:rPr>
          <w:rFonts w:ascii="Arial" w:hAnsi="Arial" w:cs="Arial"/>
          <w:sz w:val="22"/>
          <w:szCs w:val="22"/>
        </w:rPr>
      </w:pPr>
      <w:r w:rsidRPr="00DA3809">
        <w:rPr>
          <w:rFonts w:ascii="Arial" w:hAnsi="Arial" w:cs="Arial"/>
          <w:sz w:val="22"/>
          <w:szCs w:val="22"/>
        </w:rPr>
        <w:t xml:space="preserve">E-mail: Either through </w:t>
      </w:r>
      <w:r w:rsidR="009D35B4">
        <w:rPr>
          <w:rFonts w:ascii="Arial" w:hAnsi="Arial" w:cs="Arial"/>
          <w:sz w:val="22"/>
          <w:szCs w:val="22"/>
        </w:rPr>
        <w:t>Canvas</w:t>
      </w:r>
      <w:r w:rsidR="00EA4771" w:rsidRPr="00DA3809">
        <w:rPr>
          <w:rFonts w:ascii="Arial" w:hAnsi="Arial" w:cs="Arial"/>
          <w:sz w:val="22"/>
          <w:szCs w:val="22"/>
        </w:rPr>
        <w:t xml:space="preserve">, </w:t>
      </w:r>
      <w:hyperlink r:id="rId9" w:history="1">
        <w:r w:rsidR="00EA4771" w:rsidRPr="00DA3809">
          <w:rPr>
            <w:rStyle w:val="Hyperlink"/>
            <w:rFonts w:ascii="Arial" w:hAnsi="Arial" w:cs="Arial"/>
            <w:sz w:val="22"/>
            <w:szCs w:val="22"/>
          </w:rPr>
          <w:t>audbye@tacomacc.edu</w:t>
        </w:r>
      </w:hyperlink>
      <w:r w:rsidR="00EA4771" w:rsidRPr="00DA3809">
        <w:rPr>
          <w:rFonts w:ascii="Arial" w:hAnsi="Arial" w:cs="Arial"/>
          <w:sz w:val="22"/>
          <w:szCs w:val="22"/>
        </w:rPr>
        <w:t xml:space="preserve"> </w:t>
      </w:r>
      <w:r w:rsidRPr="00DA3809">
        <w:rPr>
          <w:rFonts w:ascii="Arial" w:hAnsi="Arial" w:cs="Arial"/>
          <w:sz w:val="22"/>
          <w:szCs w:val="22"/>
        </w:rPr>
        <w:t xml:space="preserve"> or to </w:t>
      </w:r>
      <w:hyperlink r:id="rId10" w:history="1">
        <w:r w:rsidR="000C33F0" w:rsidRPr="00DA3809">
          <w:rPr>
            <w:rStyle w:val="Hyperlink"/>
            <w:rFonts w:ascii="Arial" w:hAnsi="Arial" w:cs="Arial"/>
            <w:sz w:val="22"/>
            <w:szCs w:val="22"/>
          </w:rPr>
          <w:t>udbye@wamail.net</w:t>
        </w:r>
      </w:hyperlink>
    </w:p>
    <w:p w:rsidR="00575C6E" w:rsidRPr="00DA3809" w:rsidRDefault="00575C6E" w:rsidP="00A6162F">
      <w:pPr>
        <w:ind w:left="720"/>
        <w:rPr>
          <w:rFonts w:ascii="Arial" w:hAnsi="Arial" w:cs="Arial"/>
          <w:sz w:val="22"/>
          <w:szCs w:val="22"/>
        </w:rPr>
      </w:pPr>
      <w:r w:rsidRPr="00DA3809">
        <w:rPr>
          <w:rFonts w:ascii="Arial" w:hAnsi="Arial" w:cs="Arial"/>
          <w:sz w:val="22"/>
          <w:szCs w:val="22"/>
        </w:rPr>
        <w:t xml:space="preserve">Phone: Either </w:t>
      </w:r>
      <w:r w:rsidR="000C33F0" w:rsidRPr="00DA3809">
        <w:rPr>
          <w:rFonts w:ascii="Arial" w:hAnsi="Arial" w:cs="Arial"/>
          <w:sz w:val="22"/>
          <w:szCs w:val="22"/>
        </w:rPr>
        <w:t xml:space="preserve">253-564-2822 or </w:t>
      </w:r>
      <w:r w:rsidRPr="00DA3809">
        <w:rPr>
          <w:rFonts w:ascii="Arial" w:hAnsi="Arial" w:cs="Arial"/>
          <w:sz w:val="22"/>
          <w:szCs w:val="22"/>
        </w:rPr>
        <w:t>253-732-5858</w:t>
      </w:r>
      <w:r w:rsidR="000C33F0" w:rsidRPr="00DA3809">
        <w:rPr>
          <w:rFonts w:ascii="Arial" w:hAnsi="Arial" w:cs="Arial"/>
          <w:sz w:val="22"/>
          <w:szCs w:val="22"/>
        </w:rPr>
        <w:t xml:space="preserve"> (cell)</w:t>
      </w:r>
    </w:p>
    <w:p w:rsidR="008F7890" w:rsidRPr="00DA3809" w:rsidRDefault="008F7890" w:rsidP="00A6162F">
      <w:pPr>
        <w:ind w:left="720"/>
        <w:rPr>
          <w:rFonts w:ascii="Arial" w:hAnsi="Arial" w:cs="Arial"/>
          <w:sz w:val="22"/>
          <w:szCs w:val="22"/>
        </w:rPr>
      </w:pPr>
    </w:p>
    <w:p w:rsidR="0062309E" w:rsidRPr="00DA3809" w:rsidRDefault="003D02EF" w:rsidP="00A6162F">
      <w:pPr>
        <w:rPr>
          <w:rFonts w:ascii="Arial" w:hAnsi="Arial" w:cs="Arial"/>
          <w:b/>
          <w:bCs/>
          <w:sz w:val="22"/>
          <w:szCs w:val="22"/>
        </w:rPr>
      </w:pPr>
      <w:r w:rsidRPr="00DA3809">
        <w:rPr>
          <w:rFonts w:ascii="Arial" w:hAnsi="Arial" w:cs="Arial"/>
          <w:b/>
          <w:bCs/>
          <w:sz w:val="22"/>
          <w:szCs w:val="22"/>
        </w:rPr>
        <w:t>Catalog</w:t>
      </w:r>
      <w:r w:rsidR="0062309E" w:rsidRPr="00DA3809">
        <w:rPr>
          <w:rFonts w:ascii="Arial" w:hAnsi="Arial" w:cs="Arial"/>
          <w:b/>
          <w:bCs/>
          <w:sz w:val="22"/>
          <w:szCs w:val="22"/>
        </w:rPr>
        <w:t xml:space="preserve"> Description </w:t>
      </w:r>
      <w:r w:rsidR="008F7890" w:rsidRPr="00DA3809">
        <w:rPr>
          <w:rFonts w:ascii="Arial" w:hAnsi="Arial" w:cs="Arial"/>
          <w:b/>
          <w:bCs/>
          <w:sz w:val="22"/>
          <w:szCs w:val="22"/>
        </w:rPr>
        <w:t xml:space="preserve"> </w:t>
      </w:r>
    </w:p>
    <w:p w:rsidR="008F7890" w:rsidRDefault="009D35B4" w:rsidP="00A6162F">
      <w:pPr>
        <w:pStyle w:val="BodyTextIndent"/>
        <w:spacing w:after="0"/>
        <w:ind w:left="720"/>
        <w:rPr>
          <w:rFonts w:ascii="Arial" w:hAnsi="Arial" w:cs="Arial"/>
          <w:sz w:val="22"/>
          <w:szCs w:val="22"/>
        </w:rPr>
      </w:pPr>
      <w:r w:rsidRPr="009D35B4">
        <w:rPr>
          <w:rFonts w:ascii="Arial" w:hAnsi="Arial" w:cs="Arial"/>
          <w:sz w:val="22"/>
          <w:szCs w:val="22"/>
        </w:rPr>
        <w:t>This course overviews logistics security threats and risks and the countermeasures that can be used to secure fixed assets and assets in transit. Students will become familiar with applicable domestic and international standards, laws, and regulations as well as the technologies that are used in ensuring that the supply chain is safe.</w:t>
      </w:r>
    </w:p>
    <w:p w:rsidR="009D35B4" w:rsidRPr="009D35B4" w:rsidRDefault="009D35B4" w:rsidP="00A6162F">
      <w:pPr>
        <w:pStyle w:val="BodyTextIndent"/>
        <w:spacing w:after="0"/>
        <w:ind w:left="720"/>
        <w:rPr>
          <w:rFonts w:ascii="Arial" w:hAnsi="Arial" w:cs="Arial"/>
          <w:sz w:val="22"/>
          <w:szCs w:val="22"/>
        </w:rPr>
      </w:pPr>
    </w:p>
    <w:p w:rsidR="0062309E" w:rsidRPr="00DA3809" w:rsidRDefault="003D02EF" w:rsidP="00A6162F">
      <w:pPr>
        <w:pStyle w:val="BodyTextIndent"/>
        <w:spacing w:after="0"/>
        <w:ind w:hanging="360"/>
        <w:rPr>
          <w:rFonts w:ascii="Arial" w:hAnsi="Arial" w:cs="Arial"/>
          <w:b/>
          <w:sz w:val="22"/>
          <w:szCs w:val="22"/>
        </w:rPr>
      </w:pPr>
      <w:r w:rsidRPr="00DA3809">
        <w:rPr>
          <w:rFonts w:ascii="Arial" w:hAnsi="Arial" w:cs="Arial"/>
          <w:b/>
          <w:sz w:val="22"/>
          <w:szCs w:val="22"/>
        </w:rPr>
        <w:t xml:space="preserve">Course </w:t>
      </w:r>
      <w:r w:rsidR="00575C6E" w:rsidRPr="00DA3809">
        <w:rPr>
          <w:rFonts w:ascii="Arial" w:hAnsi="Arial" w:cs="Arial"/>
          <w:b/>
          <w:sz w:val="22"/>
          <w:szCs w:val="22"/>
        </w:rPr>
        <w:t>Overview</w:t>
      </w:r>
    </w:p>
    <w:p w:rsidR="003D02EF" w:rsidRDefault="00D979EC" w:rsidP="00A6162F">
      <w:pPr>
        <w:ind w:left="720"/>
        <w:rPr>
          <w:rFonts w:ascii="Arial" w:hAnsi="Arial" w:cs="Arial"/>
          <w:sz w:val="22"/>
          <w:szCs w:val="22"/>
        </w:rPr>
      </w:pPr>
      <w:r>
        <w:rPr>
          <w:rFonts w:ascii="Arial" w:hAnsi="Arial" w:cs="Arial"/>
          <w:sz w:val="22"/>
          <w:szCs w:val="22"/>
        </w:rPr>
        <w:t xml:space="preserve">Running a business or organization is inherently risky and fraught with uncertainties. Much of what management </w:t>
      </w:r>
      <w:r w:rsidR="00BD6C75">
        <w:rPr>
          <w:rFonts w:ascii="Arial" w:hAnsi="Arial" w:cs="Arial"/>
          <w:sz w:val="22"/>
          <w:szCs w:val="22"/>
        </w:rPr>
        <w:t>is about</w:t>
      </w:r>
      <w:r>
        <w:rPr>
          <w:rFonts w:ascii="Arial" w:hAnsi="Arial" w:cs="Arial"/>
          <w:sz w:val="22"/>
          <w:szCs w:val="22"/>
        </w:rPr>
        <w:t xml:space="preserve"> is identifying and controlling risks so that the organizational purposes and goals can be accomplished in a safe and profitable manner. Security risks that </w:t>
      </w:r>
      <w:r w:rsidR="00F06CD7">
        <w:rPr>
          <w:rFonts w:ascii="Arial" w:hAnsi="Arial" w:cs="Arial"/>
          <w:sz w:val="22"/>
          <w:szCs w:val="22"/>
        </w:rPr>
        <w:t>exist</w:t>
      </w:r>
      <w:r>
        <w:rPr>
          <w:rFonts w:ascii="Arial" w:hAnsi="Arial" w:cs="Arial"/>
          <w:sz w:val="22"/>
          <w:szCs w:val="22"/>
        </w:rPr>
        <w:t xml:space="preserve"> in a supply chain or logistics context are a subset of the myriad of risks </w:t>
      </w:r>
      <w:r w:rsidR="00F06CD7">
        <w:rPr>
          <w:rFonts w:ascii="Arial" w:hAnsi="Arial" w:cs="Arial"/>
          <w:sz w:val="22"/>
          <w:szCs w:val="22"/>
        </w:rPr>
        <w:t>and potential interruptions facing organizations, whether externally or internally generated.</w:t>
      </w:r>
      <w:r>
        <w:rPr>
          <w:rFonts w:ascii="Arial" w:hAnsi="Arial" w:cs="Arial"/>
          <w:sz w:val="22"/>
          <w:szCs w:val="22"/>
        </w:rPr>
        <w:t xml:space="preserve"> Security risks include various crimes and human misdeeds such as terrorism, vandalism, theft and trespassing. </w:t>
      </w:r>
      <w:r w:rsidR="004C61E8">
        <w:rPr>
          <w:rFonts w:ascii="Arial" w:hAnsi="Arial" w:cs="Arial"/>
          <w:sz w:val="22"/>
          <w:szCs w:val="22"/>
        </w:rPr>
        <w:t xml:space="preserve">However, guarding against and preparing for natural disasters and accidents can also fit under this umbrella. Many of the methods used to prevent and mitigate crimes are also useful for </w:t>
      </w:r>
      <w:r w:rsidR="00F06CD7">
        <w:rPr>
          <w:rFonts w:ascii="Arial" w:hAnsi="Arial" w:cs="Arial"/>
          <w:sz w:val="22"/>
          <w:szCs w:val="22"/>
        </w:rPr>
        <w:t xml:space="preserve">preventing, </w:t>
      </w:r>
      <w:r w:rsidR="004C61E8">
        <w:rPr>
          <w:rFonts w:ascii="Arial" w:hAnsi="Arial" w:cs="Arial"/>
          <w:sz w:val="22"/>
          <w:szCs w:val="22"/>
        </w:rPr>
        <w:t xml:space="preserve">preparing for and limiting the effects of natural and man-made disasters. </w:t>
      </w:r>
    </w:p>
    <w:p w:rsidR="004C61E8" w:rsidRDefault="004C61E8" w:rsidP="00A6162F">
      <w:pPr>
        <w:ind w:left="720"/>
        <w:rPr>
          <w:rFonts w:ascii="Arial" w:hAnsi="Arial" w:cs="Arial"/>
          <w:sz w:val="22"/>
          <w:szCs w:val="22"/>
        </w:rPr>
      </w:pPr>
      <w:r>
        <w:rPr>
          <w:rFonts w:ascii="Arial" w:hAnsi="Arial" w:cs="Arial"/>
          <w:sz w:val="22"/>
          <w:szCs w:val="22"/>
        </w:rPr>
        <w:t xml:space="preserve">In this course we will learn to map the company’s supply chain, vulnerabilities and exposures. We will work on identifying and assessing risks, as well as learn about suitable methods for preventing security breaches and recovering from the effects </w:t>
      </w:r>
      <w:r w:rsidR="00F06CD7">
        <w:rPr>
          <w:rFonts w:ascii="Arial" w:hAnsi="Arial" w:cs="Arial"/>
          <w:sz w:val="22"/>
          <w:szCs w:val="22"/>
        </w:rPr>
        <w:t>o</w:t>
      </w:r>
      <w:r>
        <w:rPr>
          <w:rFonts w:ascii="Arial" w:hAnsi="Arial" w:cs="Arial"/>
          <w:sz w:val="22"/>
          <w:szCs w:val="22"/>
        </w:rPr>
        <w:t xml:space="preserve">f breaches </w:t>
      </w:r>
      <w:r w:rsidR="00F06CD7">
        <w:rPr>
          <w:rFonts w:ascii="Arial" w:hAnsi="Arial" w:cs="Arial"/>
          <w:sz w:val="22"/>
          <w:szCs w:val="22"/>
        </w:rPr>
        <w:t>and</w:t>
      </w:r>
      <w:r>
        <w:rPr>
          <w:rFonts w:ascii="Arial" w:hAnsi="Arial" w:cs="Arial"/>
          <w:sz w:val="22"/>
          <w:szCs w:val="22"/>
        </w:rPr>
        <w:t xml:space="preserve"> events </w:t>
      </w:r>
      <w:r w:rsidR="00F06CD7">
        <w:rPr>
          <w:rFonts w:ascii="Arial" w:hAnsi="Arial" w:cs="Arial"/>
          <w:sz w:val="22"/>
          <w:szCs w:val="22"/>
        </w:rPr>
        <w:t xml:space="preserve">that do happen. </w:t>
      </w:r>
      <w:r>
        <w:rPr>
          <w:rFonts w:ascii="Arial" w:hAnsi="Arial" w:cs="Arial"/>
          <w:sz w:val="22"/>
          <w:szCs w:val="22"/>
        </w:rPr>
        <w:t xml:space="preserve"> </w:t>
      </w:r>
    </w:p>
    <w:p w:rsidR="004C61E8" w:rsidRDefault="004C61E8" w:rsidP="00A6162F">
      <w:pPr>
        <w:ind w:left="720"/>
        <w:rPr>
          <w:rFonts w:ascii="Arial" w:hAnsi="Arial" w:cs="Arial"/>
          <w:sz w:val="22"/>
          <w:szCs w:val="22"/>
        </w:rPr>
      </w:pPr>
      <w:r>
        <w:rPr>
          <w:rFonts w:ascii="Arial" w:hAnsi="Arial" w:cs="Arial"/>
          <w:sz w:val="22"/>
          <w:szCs w:val="22"/>
        </w:rPr>
        <w:t>Key areas of study will be transportation and port security, access control, the regulatory framework</w:t>
      </w:r>
      <w:r w:rsidR="00BD6C75">
        <w:rPr>
          <w:rFonts w:ascii="Arial" w:hAnsi="Arial" w:cs="Arial"/>
          <w:sz w:val="22"/>
          <w:szCs w:val="22"/>
        </w:rPr>
        <w:t>, IT security as it pertains to supply chain management, as well as aspects of import and export compliance. All modes of transportation will be covered, as will security aspects of both d</w:t>
      </w:r>
      <w:r w:rsidR="00F06CD7">
        <w:rPr>
          <w:rFonts w:ascii="Arial" w:hAnsi="Arial" w:cs="Arial"/>
          <w:sz w:val="22"/>
          <w:szCs w:val="22"/>
        </w:rPr>
        <w:t xml:space="preserve">omestic and international commerce. </w:t>
      </w:r>
    </w:p>
    <w:p w:rsidR="00F06CD7" w:rsidRDefault="00F06CD7" w:rsidP="00A6162F">
      <w:pPr>
        <w:ind w:left="720"/>
        <w:rPr>
          <w:rFonts w:ascii="Arial" w:hAnsi="Arial" w:cs="Arial"/>
          <w:sz w:val="22"/>
          <w:szCs w:val="22"/>
        </w:rPr>
      </w:pPr>
    </w:p>
    <w:p w:rsidR="00F06CD7" w:rsidRDefault="00F06CD7" w:rsidP="00A6162F">
      <w:pPr>
        <w:ind w:left="720"/>
        <w:rPr>
          <w:rFonts w:ascii="Arial" w:hAnsi="Arial" w:cs="Arial"/>
          <w:sz w:val="22"/>
          <w:szCs w:val="22"/>
        </w:rPr>
      </w:pPr>
    </w:p>
    <w:p w:rsidR="009D35B4" w:rsidRDefault="009D35B4" w:rsidP="00A6162F">
      <w:pPr>
        <w:ind w:left="720"/>
        <w:rPr>
          <w:rFonts w:ascii="Arial" w:hAnsi="Arial" w:cs="Arial"/>
          <w:sz w:val="22"/>
          <w:szCs w:val="22"/>
        </w:rPr>
      </w:pPr>
    </w:p>
    <w:p w:rsidR="009D35B4" w:rsidRPr="00DA3809" w:rsidRDefault="009D35B4" w:rsidP="00A6162F">
      <w:pPr>
        <w:ind w:left="720"/>
        <w:rPr>
          <w:rFonts w:ascii="Arial" w:hAnsi="Arial" w:cs="Arial"/>
          <w:sz w:val="22"/>
          <w:szCs w:val="22"/>
        </w:rPr>
      </w:pPr>
    </w:p>
    <w:p w:rsidR="003D02EF" w:rsidRPr="00DA3809" w:rsidRDefault="003D02EF" w:rsidP="00A6162F">
      <w:pPr>
        <w:rPr>
          <w:rFonts w:ascii="Arial" w:hAnsi="Arial" w:cs="Arial"/>
          <w:b/>
          <w:sz w:val="22"/>
          <w:szCs w:val="22"/>
        </w:rPr>
      </w:pPr>
      <w:r w:rsidRPr="00DA3809">
        <w:rPr>
          <w:rFonts w:ascii="Arial" w:hAnsi="Arial" w:cs="Arial"/>
          <w:b/>
          <w:sz w:val="22"/>
          <w:szCs w:val="22"/>
        </w:rPr>
        <w:lastRenderedPageBreak/>
        <w:t>College</w:t>
      </w:r>
      <w:r w:rsidR="00794726" w:rsidRPr="00DA3809">
        <w:rPr>
          <w:rFonts w:ascii="Arial" w:hAnsi="Arial" w:cs="Arial"/>
          <w:b/>
          <w:sz w:val="22"/>
          <w:szCs w:val="22"/>
        </w:rPr>
        <w:t xml:space="preserve"> Wide Student Learning Outcomes</w:t>
      </w:r>
    </w:p>
    <w:p w:rsidR="003D02EF" w:rsidRPr="00DA3809" w:rsidRDefault="003D02EF" w:rsidP="00A6162F">
      <w:pPr>
        <w:pStyle w:val="BodyTextIndent"/>
        <w:spacing w:after="0"/>
        <w:ind w:left="720"/>
        <w:rPr>
          <w:rFonts w:ascii="Arial" w:hAnsi="Arial" w:cs="Arial"/>
          <w:sz w:val="22"/>
          <w:szCs w:val="22"/>
        </w:rPr>
      </w:pPr>
      <w:r w:rsidRPr="00DA3809">
        <w:rPr>
          <w:rFonts w:ascii="Arial" w:hAnsi="Arial" w:cs="Arial"/>
          <w:sz w:val="22"/>
          <w:szCs w:val="22"/>
        </w:rPr>
        <w:t xml:space="preserve">Tacoma Community College has identified six college-wide </w:t>
      </w:r>
      <w:r w:rsidR="00A6162F" w:rsidRPr="00DA3809">
        <w:rPr>
          <w:rFonts w:ascii="Arial" w:hAnsi="Arial" w:cs="Arial"/>
          <w:sz w:val="22"/>
          <w:szCs w:val="22"/>
        </w:rPr>
        <w:t xml:space="preserve">student </w:t>
      </w:r>
      <w:r w:rsidRPr="00DA3809">
        <w:rPr>
          <w:rFonts w:ascii="Arial" w:hAnsi="Arial" w:cs="Arial"/>
          <w:sz w:val="22"/>
          <w:szCs w:val="22"/>
        </w:rPr>
        <w:t xml:space="preserve">learning outcomes that form the foundation of our educational emphasis:  1) communication </w:t>
      </w:r>
      <w:r w:rsidRPr="00DA3809">
        <w:rPr>
          <w:rFonts w:ascii="Arial" w:hAnsi="Arial" w:cs="Arial"/>
          <w:b/>
          <w:bCs/>
          <w:sz w:val="22"/>
          <w:szCs w:val="22"/>
        </w:rPr>
        <w:t>(COM)</w:t>
      </w:r>
      <w:r w:rsidRPr="00DA3809">
        <w:rPr>
          <w:rFonts w:ascii="Arial" w:hAnsi="Arial" w:cs="Arial"/>
          <w:sz w:val="22"/>
          <w:szCs w:val="22"/>
        </w:rPr>
        <w:t>, 2) critical thinking</w:t>
      </w:r>
      <w:r w:rsidR="00E83404" w:rsidRPr="00DA3809">
        <w:rPr>
          <w:rFonts w:ascii="Arial" w:hAnsi="Arial" w:cs="Arial"/>
          <w:sz w:val="22"/>
          <w:szCs w:val="22"/>
        </w:rPr>
        <w:t xml:space="preserve"> &amp; problem-solving</w:t>
      </w:r>
      <w:r w:rsidRPr="00DA3809">
        <w:rPr>
          <w:rFonts w:ascii="Arial" w:hAnsi="Arial" w:cs="Arial"/>
          <w:sz w:val="22"/>
          <w:szCs w:val="22"/>
        </w:rPr>
        <w:t xml:space="preserve"> </w:t>
      </w:r>
      <w:r w:rsidRPr="00DA3809">
        <w:rPr>
          <w:rFonts w:ascii="Arial" w:hAnsi="Arial" w:cs="Arial"/>
          <w:b/>
          <w:bCs/>
          <w:sz w:val="22"/>
          <w:szCs w:val="22"/>
        </w:rPr>
        <w:t>(CRT)</w:t>
      </w:r>
      <w:r w:rsidRPr="00DA3809">
        <w:rPr>
          <w:rFonts w:ascii="Arial" w:hAnsi="Arial" w:cs="Arial"/>
          <w:sz w:val="22"/>
          <w:szCs w:val="22"/>
        </w:rPr>
        <w:t>, 3) responsibility</w:t>
      </w:r>
      <w:r w:rsidR="00E83404" w:rsidRPr="00DA3809">
        <w:rPr>
          <w:rFonts w:ascii="Arial" w:hAnsi="Arial" w:cs="Arial"/>
          <w:sz w:val="22"/>
          <w:szCs w:val="22"/>
        </w:rPr>
        <w:t xml:space="preserve"> &amp; ethics</w:t>
      </w:r>
      <w:r w:rsidRPr="00DA3809">
        <w:rPr>
          <w:rFonts w:ascii="Arial" w:hAnsi="Arial" w:cs="Arial"/>
          <w:sz w:val="22"/>
          <w:szCs w:val="22"/>
        </w:rPr>
        <w:t xml:space="preserve"> </w:t>
      </w:r>
      <w:r w:rsidRPr="00DA3809">
        <w:rPr>
          <w:rFonts w:ascii="Arial" w:hAnsi="Arial" w:cs="Arial"/>
          <w:b/>
          <w:bCs/>
          <w:sz w:val="22"/>
          <w:szCs w:val="22"/>
        </w:rPr>
        <w:t>(R</w:t>
      </w:r>
      <w:r w:rsidR="009D35B4">
        <w:rPr>
          <w:rFonts w:ascii="Arial" w:hAnsi="Arial" w:cs="Arial"/>
          <w:b/>
          <w:bCs/>
          <w:sz w:val="22"/>
          <w:szCs w:val="22"/>
        </w:rPr>
        <w:t>ES)</w:t>
      </w:r>
      <w:r w:rsidRPr="00DA3809">
        <w:rPr>
          <w:rFonts w:ascii="Arial" w:hAnsi="Arial" w:cs="Arial"/>
          <w:sz w:val="22"/>
          <w:szCs w:val="22"/>
        </w:rPr>
        <w:t xml:space="preserve">, 4) information &amp; information technology </w:t>
      </w:r>
      <w:r w:rsidRPr="00DA3809">
        <w:rPr>
          <w:rFonts w:ascii="Arial" w:hAnsi="Arial" w:cs="Arial"/>
          <w:b/>
          <w:bCs/>
          <w:sz w:val="22"/>
          <w:szCs w:val="22"/>
        </w:rPr>
        <w:t>(IIT)</w:t>
      </w:r>
      <w:r w:rsidRPr="00DA3809">
        <w:rPr>
          <w:rFonts w:ascii="Arial" w:hAnsi="Arial" w:cs="Arial"/>
          <w:sz w:val="22"/>
          <w:szCs w:val="22"/>
        </w:rPr>
        <w:t xml:space="preserve">, 5) living </w:t>
      </w:r>
      <w:r w:rsidR="00E83404" w:rsidRPr="00DA3809">
        <w:rPr>
          <w:rFonts w:ascii="Arial" w:hAnsi="Arial" w:cs="Arial"/>
          <w:sz w:val="22"/>
          <w:szCs w:val="22"/>
        </w:rPr>
        <w:t>&amp;</w:t>
      </w:r>
      <w:r w:rsidRPr="00DA3809">
        <w:rPr>
          <w:rFonts w:ascii="Arial" w:hAnsi="Arial" w:cs="Arial"/>
          <w:sz w:val="22"/>
          <w:szCs w:val="22"/>
        </w:rPr>
        <w:t xml:space="preserve"> working cooperatively </w:t>
      </w:r>
      <w:r w:rsidRPr="00DA3809">
        <w:rPr>
          <w:rFonts w:ascii="Arial" w:hAnsi="Arial" w:cs="Arial"/>
          <w:b/>
          <w:bCs/>
          <w:sz w:val="22"/>
          <w:szCs w:val="22"/>
        </w:rPr>
        <w:t>(LWC)</w:t>
      </w:r>
      <w:r w:rsidRPr="00DA3809">
        <w:rPr>
          <w:rFonts w:ascii="Arial" w:hAnsi="Arial" w:cs="Arial"/>
          <w:sz w:val="22"/>
          <w:szCs w:val="22"/>
        </w:rPr>
        <w:t xml:space="preserve">, and 6) core of knowledge </w:t>
      </w:r>
      <w:r w:rsidRPr="00DA3809">
        <w:rPr>
          <w:rFonts w:ascii="Arial" w:hAnsi="Arial" w:cs="Arial"/>
          <w:b/>
          <w:bCs/>
          <w:sz w:val="22"/>
          <w:szCs w:val="22"/>
        </w:rPr>
        <w:t>(COK)</w:t>
      </w:r>
      <w:r w:rsidRPr="00DA3809">
        <w:rPr>
          <w:rFonts w:ascii="Arial" w:hAnsi="Arial" w:cs="Arial"/>
          <w:sz w:val="22"/>
          <w:szCs w:val="22"/>
        </w:rPr>
        <w:t xml:space="preserve">.   </w:t>
      </w:r>
    </w:p>
    <w:p w:rsidR="00BD6C75" w:rsidRDefault="00BD6C75" w:rsidP="00BD6C75">
      <w:pPr>
        <w:rPr>
          <w:rFonts w:ascii="Arial" w:hAnsi="Arial" w:cs="Arial"/>
          <w:sz w:val="22"/>
          <w:szCs w:val="22"/>
        </w:rPr>
      </w:pPr>
    </w:p>
    <w:p w:rsidR="00BD6C75" w:rsidRPr="00BD6C75" w:rsidRDefault="00BD6C75" w:rsidP="00BD6C75">
      <w:pPr>
        <w:rPr>
          <w:rFonts w:ascii="Arial" w:hAnsi="Arial" w:cs="Arial"/>
          <w:b/>
          <w:bCs/>
          <w:sz w:val="22"/>
          <w:szCs w:val="22"/>
        </w:rPr>
      </w:pPr>
      <w:r w:rsidRPr="00BD6C75">
        <w:rPr>
          <w:rFonts w:ascii="Arial" w:hAnsi="Arial" w:cs="Arial"/>
          <w:b/>
          <w:bCs/>
          <w:sz w:val="22"/>
          <w:szCs w:val="22"/>
        </w:rPr>
        <w:t xml:space="preserve">Program Learning Outcomes </w:t>
      </w:r>
      <w:r w:rsidR="00F06CD7">
        <w:rPr>
          <w:rFonts w:ascii="Arial" w:hAnsi="Arial" w:cs="Arial"/>
          <w:b/>
          <w:bCs/>
          <w:sz w:val="22"/>
          <w:szCs w:val="22"/>
        </w:rPr>
        <w:t xml:space="preserve">(“PLO’s”) </w:t>
      </w:r>
      <w:r w:rsidRPr="00BD6C75">
        <w:rPr>
          <w:rFonts w:ascii="Arial" w:hAnsi="Arial" w:cs="Arial"/>
          <w:b/>
          <w:bCs/>
          <w:sz w:val="22"/>
          <w:szCs w:val="22"/>
        </w:rPr>
        <w:t>– Business</w:t>
      </w:r>
    </w:p>
    <w:p w:rsidR="00BD6C75" w:rsidRPr="00BD6C75" w:rsidRDefault="00BD6C75" w:rsidP="00BD6C75">
      <w:pPr>
        <w:ind w:left="720"/>
        <w:rPr>
          <w:rFonts w:ascii="Arial" w:hAnsi="Arial" w:cs="Arial"/>
          <w:sz w:val="22"/>
          <w:szCs w:val="22"/>
        </w:rPr>
      </w:pPr>
      <w:r w:rsidRPr="00BD6C75">
        <w:rPr>
          <w:rFonts w:ascii="Arial" w:hAnsi="Arial" w:cs="Arial"/>
          <w:b/>
          <w:bCs/>
          <w:sz w:val="22"/>
          <w:szCs w:val="22"/>
        </w:rPr>
        <w:t>Upon successful completion of the Associates in Applied Sciences degree in Business, students will:</w:t>
      </w:r>
    </w:p>
    <w:p w:rsidR="00BD6C75" w:rsidRPr="00BD6C75" w:rsidRDefault="00BD6C75" w:rsidP="00BD6C75">
      <w:pPr>
        <w:ind w:left="720"/>
        <w:rPr>
          <w:rFonts w:ascii="Arial" w:hAnsi="Arial" w:cs="Arial"/>
          <w:sz w:val="22"/>
          <w:szCs w:val="22"/>
        </w:rPr>
      </w:pPr>
      <w:r w:rsidRPr="00BD6C75">
        <w:rPr>
          <w:rFonts w:ascii="Arial" w:hAnsi="Arial" w:cs="Arial"/>
          <w:sz w:val="22"/>
          <w:szCs w:val="22"/>
        </w:rPr>
        <w:t>1. Be able to identify, select, communicate, and implement sound and appropriate business management or logistic concepts, strategies, and best practices in the pursuit of effective and efficient business operations. (COM, CRT, RES, IIT, LWC)</w:t>
      </w:r>
    </w:p>
    <w:p w:rsidR="00BD6C75" w:rsidRPr="00BD6C75" w:rsidRDefault="00BD6C75" w:rsidP="00BD6C75">
      <w:pPr>
        <w:ind w:left="720"/>
        <w:rPr>
          <w:rFonts w:ascii="Arial" w:hAnsi="Arial" w:cs="Arial"/>
          <w:sz w:val="22"/>
          <w:szCs w:val="22"/>
        </w:rPr>
      </w:pPr>
      <w:r w:rsidRPr="00BD6C75">
        <w:rPr>
          <w:rFonts w:ascii="Arial" w:hAnsi="Arial" w:cs="Arial"/>
          <w:sz w:val="22"/>
          <w:szCs w:val="22"/>
        </w:rPr>
        <w:t>2. Demonstrate an ability to critically evaluate, problem solve, make and communicate effective decisions about business or logistic situations. (COM, CRT, RES, LWC)</w:t>
      </w:r>
    </w:p>
    <w:p w:rsidR="00BD6C75" w:rsidRPr="00BD6C75" w:rsidRDefault="00BD6C75" w:rsidP="00BD6C75">
      <w:pPr>
        <w:ind w:left="720"/>
        <w:rPr>
          <w:rFonts w:ascii="Arial" w:hAnsi="Arial" w:cs="Arial"/>
          <w:sz w:val="22"/>
          <w:szCs w:val="22"/>
        </w:rPr>
      </w:pPr>
      <w:r w:rsidRPr="00BD6C75">
        <w:rPr>
          <w:rFonts w:ascii="Arial" w:hAnsi="Arial" w:cs="Arial"/>
          <w:sz w:val="22"/>
          <w:szCs w:val="22"/>
        </w:rPr>
        <w:t>3. Display effective interpersonal communication; leadership; motivation; and team dynamics skills in their interactions with others. (COM, CRT, RES, LWC).</w:t>
      </w:r>
    </w:p>
    <w:p w:rsidR="00BD6C75" w:rsidRPr="00BD6C75" w:rsidRDefault="00BD6C75" w:rsidP="00BD6C75">
      <w:pPr>
        <w:ind w:left="720"/>
        <w:rPr>
          <w:rFonts w:ascii="Arial" w:hAnsi="Arial" w:cs="Arial"/>
          <w:sz w:val="22"/>
          <w:szCs w:val="22"/>
        </w:rPr>
      </w:pPr>
      <w:r w:rsidRPr="00BD6C75">
        <w:rPr>
          <w:rFonts w:ascii="Arial" w:hAnsi="Arial" w:cs="Arial"/>
          <w:sz w:val="22"/>
          <w:szCs w:val="22"/>
        </w:rPr>
        <w:t>4. Communicate effectively about business management or logistic issues, including the demonstration of competence with a wide variety of electronic tools to research, analyze, manage, and present information orally and in writing. (COM, CRT, IIT)</w:t>
      </w:r>
    </w:p>
    <w:p w:rsidR="00BD6C75" w:rsidRDefault="00BD6C75" w:rsidP="00BD6C75">
      <w:pPr>
        <w:ind w:left="720"/>
        <w:rPr>
          <w:rFonts w:ascii="Arial" w:hAnsi="Arial" w:cs="Arial"/>
          <w:sz w:val="22"/>
          <w:szCs w:val="22"/>
        </w:rPr>
      </w:pPr>
      <w:r w:rsidRPr="00BD6C75">
        <w:rPr>
          <w:rFonts w:ascii="Arial" w:hAnsi="Arial" w:cs="Arial"/>
          <w:sz w:val="22"/>
          <w:szCs w:val="22"/>
        </w:rPr>
        <w:t>5. Consistently apply, role model, and communicate high standards of ethical judgment and behavior in the conduct of personal and business affairs. (COM, CRT, RES, LWC)</w:t>
      </w:r>
    </w:p>
    <w:p w:rsidR="00F06CD7" w:rsidRDefault="00F06CD7" w:rsidP="00BD6C75">
      <w:pPr>
        <w:ind w:left="720"/>
        <w:rPr>
          <w:rFonts w:ascii="Arial" w:hAnsi="Arial" w:cs="Arial"/>
          <w:sz w:val="22"/>
          <w:szCs w:val="22"/>
        </w:rPr>
      </w:pPr>
      <w:r>
        <w:rPr>
          <w:rFonts w:ascii="Arial" w:hAnsi="Arial" w:cs="Arial"/>
          <w:sz w:val="22"/>
          <w:szCs w:val="22"/>
        </w:rPr>
        <w:tab/>
      </w:r>
    </w:p>
    <w:p w:rsidR="00F06CD7" w:rsidRPr="00F06CD7" w:rsidRDefault="00F06CD7" w:rsidP="00F06CD7">
      <w:pPr>
        <w:rPr>
          <w:rFonts w:ascii="Arial" w:hAnsi="Arial" w:cs="Arial"/>
          <w:b/>
          <w:sz w:val="22"/>
          <w:szCs w:val="22"/>
        </w:rPr>
      </w:pPr>
      <w:r w:rsidRPr="00F06CD7">
        <w:rPr>
          <w:rFonts w:ascii="Arial" w:hAnsi="Arial" w:cs="Arial"/>
          <w:b/>
          <w:sz w:val="22"/>
          <w:szCs w:val="22"/>
        </w:rPr>
        <w:t>Detailed Course Outcomes</w:t>
      </w:r>
    </w:p>
    <w:p w:rsidR="00F06CD7" w:rsidRPr="00BD6C75" w:rsidRDefault="00F06CD7" w:rsidP="00F06CD7">
      <w:pPr>
        <w:rPr>
          <w:rFonts w:ascii="Arial" w:hAnsi="Arial" w:cs="Arial"/>
          <w:sz w:val="22"/>
          <w:szCs w:val="22"/>
        </w:rPr>
      </w:pPr>
    </w:p>
    <w:p w:rsidR="00D412F8" w:rsidRDefault="00B15E7E" w:rsidP="00B15E7E">
      <w:pPr>
        <w:pStyle w:val="ListParagraph"/>
        <w:numPr>
          <w:ilvl w:val="0"/>
          <w:numId w:val="15"/>
        </w:numPr>
        <w:rPr>
          <w:rFonts w:ascii="Arial" w:hAnsi="Arial" w:cs="Arial"/>
        </w:rPr>
      </w:pPr>
      <w:r>
        <w:rPr>
          <w:rFonts w:ascii="Arial" w:hAnsi="Arial" w:cs="Arial"/>
        </w:rPr>
        <w:t xml:space="preserve">Define the threats regarding the transit and storage of goods as they are transported through the supply chain. </w:t>
      </w:r>
      <w:r w:rsidRPr="00B15E7E">
        <w:rPr>
          <w:rFonts w:ascii="Arial" w:hAnsi="Arial" w:cs="Arial"/>
          <w:b/>
        </w:rPr>
        <w:t>PLO</w:t>
      </w:r>
      <w:r>
        <w:rPr>
          <w:rFonts w:ascii="Arial" w:hAnsi="Arial" w:cs="Arial"/>
        </w:rPr>
        <w:t>: 1</w:t>
      </w:r>
    </w:p>
    <w:p w:rsidR="00B15E7E" w:rsidRDefault="00B15E7E" w:rsidP="00B15E7E">
      <w:pPr>
        <w:pStyle w:val="ListParagraph"/>
        <w:numPr>
          <w:ilvl w:val="0"/>
          <w:numId w:val="15"/>
        </w:numPr>
        <w:rPr>
          <w:rFonts w:ascii="Arial" w:hAnsi="Arial" w:cs="Arial"/>
        </w:rPr>
      </w:pPr>
      <w:r>
        <w:rPr>
          <w:rFonts w:ascii="Arial" w:hAnsi="Arial" w:cs="Arial"/>
        </w:rPr>
        <w:t xml:space="preserve">Describe the importance of the global transportation system.  </w:t>
      </w:r>
      <w:r w:rsidRPr="00B15E7E">
        <w:rPr>
          <w:rFonts w:ascii="Arial" w:hAnsi="Arial" w:cs="Arial"/>
          <w:b/>
        </w:rPr>
        <w:t>PLO</w:t>
      </w:r>
      <w:r>
        <w:rPr>
          <w:rFonts w:ascii="Arial" w:hAnsi="Arial" w:cs="Arial"/>
        </w:rPr>
        <w:t>: 1</w:t>
      </w:r>
    </w:p>
    <w:p w:rsidR="00B15E7E" w:rsidRDefault="00B15E7E" w:rsidP="00B15E7E">
      <w:pPr>
        <w:pStyle w:val="ListParagraph"/>
        <w:numPr>
          <w:ilvl w:val="0"/>
          <w:numId w:val="15"/>
        </w:numPr>
        <w:rPr>
          <w:rFonts w:ascii="Arial" w:hAnsi="Arial" w:cs="Arial"/>
        </w:rPr>
      </w:pPr>
      <w:r>
        <w:rPr>
          <w:rFonts w:ascii="Arial" w:hAnsi="Arial" w:cs="Arial"/>
        </w:rPr>
        <w:t xml:space="preserve">Explain the role of industry organizations, US government agencies, and applicable domestic and international standards, laws, and regulations in combating logistics threats.  </w:t>
      </w:r>
      <w:r w:rsidRPr="00B15E7E">
        <w:rPr>
          <w:rFonts w:ascii="Arial" w:hAnsi="Arial" w:cs="Arial"/>
          <w:b/>
        </w:rPr>
        <w:t>PLO</w:t>
      </w:r>
      <w:r>
        <w:rPr>
          <w:rFonts w:ascii="Arial" w:hAnsi="Arial" w:cs="Arial"/>
        </w:rPr>
        <w:t>: 1, 2</w:t>
      </w:r>
    </w:p>
    <w:p w:rsidR="00B15E7E" w:rsidRDefault="00B15E7E" w:rsidP="00B15E7E">
      <w:pPr>
        <w:pStyle w:val="ListParagraph"/>
        <w:numPr>
          <w:ilvl w:val="0"/>
          <w:numId w:val="15"/>
        </w:numPr>
        <w:rPr>
          <w:rFonts w:ascii="Arial" w:hAnsi="Arial" w:cs="Arial"/>
        </w:rPr>
      </w:pPr>
      <w:r>
        <w:rPr>
          <w:rFonts w:ascii="Arial" w:hAnsi="Arial" w:cs="Arial"/>
        </w:rPr>
        <w:t xml:space="preserve">Explain how security counter measures are used to combat logistics security threats.  </w:t>
      </w:r>
      <w:r w:rsidRPr="00B15E7E">
        <w:rPr>
          <w:rFonts w:ascii="Arial" w:hAnsi="Arial" w:cs="Arial"/>
          <w:b/>
        </w:rPr>
        <w:t>PLO</w:t>
      </w:r>
      <w:r>
        <w:rPr>
          <w:rFonts w:ascii="Arial" w:hAnsi="Arial" w:cs="Arial"/>
        </w:rPr>
        <w:t>: 1,2</w:t>
      </w:r>
    </w:p>
    <w:p w:rsidR="00B15E7E" w:rsidRPr="00B15E7E" w:rsidRDefault="00B15E7E" w:rsidP="00B15E7E">
      <w:pPr>
        <w:rPr>
          <w:rFonts w:ascii="Arial" w:hAnsi="Arial" w:cs="Arial"/>
          <w:b/>
          <w:sz w:val="22"/>
          <w:szCs w:val="22"/>
        </w:rPr>
      </w:pPr>
      <w:r w:rsidRPr="00B15E7E">
        <w:rPr>
          <w:rFonts w:ascii="Arial" w:hAnsi="Arial" w:cs="Arial"/>
          <w:b/>
          <w:sz w:val="22"/>
          <w:szCs w:val="22"/>
        </w:rPr>
        <w:t>Topics covered</w:t>
      </w:r>
    </w:p>
    <w:p w:rsidR="00B15E7E" w:rsidRDefault="00B15E7E" w:rsidP="00B15E7E">
      <w:pPr>
        <w:rPr>
          <w:rFonts w:ascii="Arial" w:hAnsi="Arial" w:cs="Arial"/>
        </w:rPr>
      </w:pPr>
    </w:p>
    <w:p w:rsidR="00B15E7E" w:rsidRDefault="00B15E7E" w:rsidP="00B15E7E">
      <w:pPr>
        <w:rPr>
          <w:rFonts w:ascii="Arial" w:hAnsi="Arial" w:cs="Arial"/>
          <w:sz w:val="22"/>
          <w:szCs w:val="22"/>
        </w:rPr>
      </w:pPr>
      <w:r w:rsidRPr="00B15E7E">
        <w:rPr>
          <w:rFonts w:ascii="Arial" w:hAnsi="Arial" w:cs="Arial"/>
          <w:sz w:val="22"/>
          <w:szCs w:val="22"/>
        </w:rPr>
        <w:t>Please refer to the Course Outline/Lesson Plan for a detailed listing. Examples of subjects are:</w:t>
      </w:r>
    </w:p>
    <w:p w:rsidR="00B15E7E" w:rsidRPr="00B15E7E" w:rsidRDefault="00B15E7E" w:rsidP="00B15E7E">
      <w:pPr>
        <w:rPr>
          <w:rFonts w:ascii="Arial" w:hAnsi="Arial" w:cs="Arial"/>
          <w:sz w:val="22"/>
          <w:szCs w:val="22"/>
        </w:rPr>
      </w:pPr>
    </w:p>
    <w:p w:rsidR="00B15E7E" w:rsidRPr="00FA066A" w:rsidRDefault="00D1342D" w:rsidP="00B15E7E">
      <w:pPr>
        <w:pStyle w:val="ListParagraph"/>
        <w:numPr>
          <w:ilvl w:val="0"/>
          <w:numId w:val="14"/>
        </w:numPr>
        <w:rPr>
          <w:rFonts w:ascii="Arial" w:hAnsi="Arial" w:cs="Arial"/>
        </w:rPr>
      </w:pPr>
      <w:r>
        <w:rPr>
          <w:rFonts w:ascii="Arial" w:hAnsi="Arial" w:cs="Arial"/>
        </w:rPr>
        <w:t>T</w:t>
      </w:r>
      <w:r w:rsidR="00B15E7E" w:rsidRPr="00FA066A">
        <w:rPr>
          <w:rFonts w:ascii="Arial" w:hAnsi="Arial" w:cs="Arial"/>
        </w:rPr>
        <w:t>he global risk environment and the drivers of security risks.</w:t>
      </w:r>
    </w:p>
    <w:p w:rsidR="00B15E7E" w:rsidRPr="00FA066A" w:rsidRDefault="00B15E7E" w:rsidP="00B15E7E">
      <w:pPr>
        <w:pStyle w:val="ListParagraph"/>
        <w:numPr>
          <w:ilvl w:val="0"/>
          <w:numId w:val="14"/>
        </w:numPr>
        <w:rPr>
          <w:rFonts w:ascii="Arial" w:hAnsi="Arial" w:cs="Arial"/>
        </w:rPr>
      </w:pPr>
      <w:r>
        <w:rPr>
          <w:rFonts w:ascii="Arial" w:hAnsi="Arial" w:cs="Arial"/>
        </w:rPr>
        <w:t>V</w:t>
      </w:r>
      <w:r w:rsidRPr="00FA066A">
        <w:rPr>
          <w:rFonts w:ascii="Arial" w:hAnsi="Arial" w:cs="Arial"/>
        </w:rPr>
        <w:t>arious security breaches and risks that affect organizations.</w:t>
      </w:r>
    </w:p>
    <w:p w:rsidR="00B15E7E" w:rsidRPr="00FA066A" w:rsidRDefault="00B15E7E" w:rsidP="00B15E7E">
      <w:pPr>
        <w:pStyle w:val="ListParagraph"/>
        <w:numPr>
          <w:ilvl w:val="0"/>
          <w:numId w:val="14"/>
        </w:numPr>
        <w:rPr>
          <w:rFonts w:ascii="Arial" w:hAnsi="Arial" w:cs="Arial"/>
        </w:rPr>
      </w:pPr>
      <w:r w:rsidRPr="00FA066A">
        <w:rPr>
          <w:rFonts w:ascii="Arial" w:hAnsi="Arial" w:cs="Arial"/>
        </w:rPr>
        <w:t>Seeing security risks in the broader context of supply chain risks.</w:t>
      </w:r>
    </w:p>
    <w:p w:rsidR="00B15E7E" w:rsidRPr="00FA066A" w:rsidRDefault="00B15E7E" w:rsidP="00B15E7E">
      <w:pPr>
        <w:pStyle w:val="ListParagraph"/>
        <w:numPr>
          <w:ilvl w:val="0"/>
          <w:numId w:val="14"/>
        </w:numPr>
        <w:rPr>
          <w:rFonts w:ascii="Arial" w:hAnsi="Arial" w:cs="Arial"/>
        </w:rPr>
      </w:pPr>
      <w:r w:rsidRPr="00FA066A">
        <w:rPr>
          <w:rFonts w:ascii="Arial" w:hAnsi="Arial" w:cs="Arial"/>
        </w:rPr>
        <w:t>Mapping a company’s procedures and identifying exposures.</w:t>
      </w:r>
    </w:p>
    <w:p w:rsidR="00B15E7E" w:rsidRPr="00FA066A" w:rsidRDefault="00B15E7E" w:rsidP="00B15E7E">
      <w:pPr>
        <w:pStyle w:val="ListParagraph"/>
        <w:numPr>
          <w:ilvl w:val="0"/>
          <w:numId w:val="14"/>
        </w:numPr>
        <w:rPr>
          <w:rFonts w:ascii="Arial" w:hAnsi="Arial" w:cs="Arial"/>
        </w:rPr>
      </w:pPr>
      <w:r w:rsidRPr="00FA066A">
        <w:rPr>
          <w:rFonts w:ascii="Arial" w:hAnsi="Arial" w:cs="Arial"/>
        </w:rPr>
        <w:t xml:space="preserve">Assessing the frequency and negative impact of security incidences and breaches. </w:t>
      </w:r>
    </w:p>
    <w:p w:rsidR="00B15E7E" w:rsidRPr="00FA066A" w:rsidRDefault="00B15E7E" w:rsidP="00B15E7E">
      <w:pPr>
        <w:pStyle w:val="ListParagraph"/>
        <w:numPr>
          <w:ilvl w:val="0"/>
          <w:numId w:val="14"/>
        </w:numPr>
        <w:rPr>
          <w:rFonts w:ascii="Arial" w:hAnsi="Arial" w:cs="Arial"/>
        </w:rPr>
      </w:pPr>
      <w:r w:rsidRPr="00FA066A">
        <w:rPr>
          <w:rFonts w:ascii="Arial" w:hAnsi="Arial" w:cs="Arial"/>
        </w:rPr>
        <w:t>Evaluating and comparing risk prevention and mitigation methods, including physical and procedural efforts.</w:t>
      </w:r>
    </w:p>
    <w:p w:rsidR="00B15E7E" w:rsidRPr="00FA066A" w:rsidRDefault="00D1342D" w:rsidP="00B15E7E">
      <w:pPr>
        <w:pStyle w:val="ListParagraph"/>
        <w:numPr>
          <w:ilvl w:val="0"/>
          <w:numId w:val="14"/>
        </w:numPr>
        <w:rPr>
          <w:rFonts w:ascii="Arial" w:hAnsi="Arial" w:cs="Arial"/>
        </w:rPr>
      </w:pPr>
      <w:r>
        <w:rPr>
          <w:rFonts w:ascii="Arial" w:hAnsi="Arial" w:cs="Arial"/>
        </w:rPr>
        <w:t>M</w:t>
      </w:r>
      <w:r w:rsidR="00B15E7E" w:rsidRPr="00FA066A">
        <w:rPr>
          <w:rFonts w:ascii="Arial" w:hAnsi="Arial" w:cs="Arial"/>
        </w:rPr>
        <w:t>ethods for monitoring risks, ensuring regulatory compliance and improving the security and risk management systems.</w:t>
      </w:r>
    </w:p>
    <w:p w:rsidR="00B15E7E" w:rsidRPr="00FA066A" w:rsidRDefault="00B15E7E" w:rsidP="00B15E7E">
      <w:pPr>
        <w:pStyle w:val="ListParagraph"/>
        <w:numPr>
          <w:ilvl w:val="0"/>
          <w:numId w:val="14"/>
        </w:numPr>
        <w:rPr>
          <w:rFonts w:ascii="Arial" w:hAnsi="Arial" w:cs="Arial"/>
        </w:rPr>
      </w:pPr>
      <w:r w:rsidRPr="00FA066A">
        <w:rPr>
          <w:rFonts w:ascii="Arial" w:hAnsi="Arial" w:cs="Arial"/>
        </w:rPr>
        <w:lastRenderedPageBreak/>
        <w:t>Understanding how a culture of security, safety and compliance needs to permeate a company.</w:t>
      </w:r>
    </w:p>
    <w:p w:rsidR="00B15E7E" w:rsidRPr="00FA066A" w:rsidRDefault="00D1342D" w:rsidP="00B15E7E">
      <w:pPr>
        <w:pStyle w:val="ListParagraph"/>
        <w:numPr>
          <w:ilvl w:val="0"/>
          <w:numId w:val="14"/>
        </w:numPr>
        <w:rPr>
          <w:rFonts w:ascii="Arial" w:hAnsi="Arial" w:cs="Arial"/>
        </w:rPr>
      </w:pPr>
      <w:r>
        <w:rPr>
          <w:rFonts w:ascii="Arial" w:hAnsi="Arial" w:cs="Arial"/>
        </w:rPr>
        <w:t>G</w:t>
      </w:r>
      <w:r w:rsidR="00B15E7E" w:rsidRPr="00FA066A">
        <w:rPr>
          <w:rFonts w:ascii="Arial" w:hAnsi="Arial" w:cs="Arial"/>
        </w:rPr>
        <w:t xml:space="preserve">overnmental agencies responsible for major areas of security enforcement. </w:t>
      </w:r>
    </w:p>
    <w:p w:rsidR="00B15E7E" w:rsidRPr="00FA066A" w:rsidRDefault="00B15E7E" w:rsidP="00B15E7E">
      <w:pPr>
        <w:pStyle w:val="ListParagraph"/>
        <w:numPr>
          <w:ilvl w:val="0"/>
          <w:numId w:val="14"/>
        </w:numPr>
        <w:rPr>
          <w:rFonts w:ascii="Arial" w:hAnsi="Arial" w:cs="Arial"/>
        </w:rPr>
      </w:pPr>
      <w:r w:rsidRPr="00FA066A">
        <w:rPr>
          <w:rFonts w:ascii="Arial" w:hAnsi="Arial" w:cs="Arial"/>
        </w:rPr>
        <w:t xml:space="preserve">Assessing physical tools for safeguarding and tracking assets, merchandise and personnel. </w:t>
      </w:r>
    </w:p>
    <w:p w:rsidR="00B15E7E" w:rsidRPr="00FA066A" w:rsidRDefault="00D1342D" w:rsidP="00B15E7E">
      <w:pPr>
        <w:pStyle w:val="ListParagraph"/>
        <w:numPr>
          <w:ilvl w:val="0"/>
          <w:numId w:val="14"/>
        </w:numPr>
        <w:rPr>
          <w:rFonts w:ascii="Arial" w:hAnsi="Arial" w:cs="Arial"/>
        </w:rPr>
      </w:pPr>
      <w:r>
        <w:rPr>
          <w:rFonts w:ascii="Arial" w:hAnsi="Arial" w:cs="Arial"/>
        </w:rPr>
        <w:t>S</w:t>
      </w:r>
      <w:r w:rsidR="00B15E7E" w:rsidRPr="00FA066A">
        <w:rPr>
          <w:rFonts w:ascii="Arial" w:hAnsi="Arial" w:cs="Arial"/>
        </w:rPr>
        <w:t>ecurity issues as they pertain to the various modes of transportation.</w:t>
      </w:r>
    </w:p>
    <w:p w:rsidR="00B15E7E" w:rsidRDefault="00D1342D" w:rsidP="00B15E7E">
      <w:pPr>
        <w:pStyle w:val="ListParagraph"/>
        <w:numPr>
          <w:ilvl w:val="0"/>
          <w:numId w:val="14"/>
        </w:numPr>
        <w:rPr>
          <w:rFonts w:ascii="Arial" w:hAnsi="Arial" w:cs="Arial"/>
        </w:rPr>
      </w:pPr>
      <w:r>
        <w:rPr>
          <w:rFonts w:ascii="Arial" w:hAnsi="Arial" w:cs="Arial"/>
        </w:rPr>
        <w:t>S</w:t>
      </w:r>
      <w:r w:rsidR="00B15E7E" w:rsidRPr="00FA066A">
        <w:rPr>
          <w:rFonts w:ascii="Arial" w:hAnsi="Arial" w:cs="Arial"/>
        </w:rPr>
        <w:t xml:space="preserve">ecurity management in the context of the three supply chain flows: product, information and money. </w:t>
      </w:r>
    </w:p>
    <w:p w:rsidR="00B15E7E" w:rsidRPr="00FA066A" w:rsidRDefault="00D1342D" w:rsidP="00B15E7E">
      <w:pPr>
        <w:pStyle w:val="ListParagraph"/>
        <w:numPr>
          <w:ilvl w:val="0"/>
          <w:numId w:val="14"/>
        </w:numPr>
        <w:rPr>
          <w:rFonts w:ascii="Arial" w:hAnsi="Arial" w:cs="Arial"/>
        </w:rPr>
      </w:pPr>
      <w:r>
        <w:rPr>
          <w:rFonts w:ascii="Arial" w:hAnsi="Arial" w:cs="Arial"/>
        </w:rPr>
        <w:t>T</w:t>
      </w:r>
      <w:r w:rsidR="00B15E7E">
        <w:rPr>
          <w:rFonts w:ascii="Arial" w:hAnsi="Arial" w:cs="Arial"/>
        </w:rPr>
        <w:t xml:space="preserve">he concepts of situational awareness, adaptation and organizational learning. </w:t>
      </w:r>
    </w:p>
    <w:p w:rsidR="00B15E7E" w:rsidRPr="00B15E7E" w:rsidRDefault="00B15E7E" w:rsidP="00B15E7E">
      <w:pPr>
        <w:rPr>
          <w:rFonts w:ascii="Arial" w:hAnsi="Arial" w:cs="Arial"/>
        </w:rPr>
      </w:pPr>
    </w:p>
    <w:p w:rsidR="00307EF7" w:rsidRPr="00DA3809" w:rsidRDefault="008F7890" w:rsidP="00A6162F">
      <w:pPr>
        <w:rPr>
          <w:rFonts w:ascii="Arial" w:hAnsi="Arial" w:cs="Arial"/>
          <w:b/>
          <w:sz w:val="22"/>
          <w:szCs w:val="22"/>
        </w:rPr>
      </w:pPr>
      <w:r w:rsidRPr="00DA3809">
        <w:rPr>
          <w:rFonts w:ascii="Arial" w:hAnsi="Arial" w:cs="Arial"/>
          <w:b/>
          <w:sz w:val="22"/>
          <w:szCs w:val="22"/>
        </w:rPr>
        <w:t xml:space="preserve">Instructional </w:t>
      </w:r>
      <w:r w:rsidR="00F60A75" w:rsidRPr="00DA3809">
        <w:rPr>
          <w:rFonts w:ascii="Arial" w:hAnsi="Arial" w:cs="Arial"/>
          <w:b/>
          <w:sz w:val="22"/>
          <w:szCs w:val="22"/>
        </w:rPr>
        <w:t>Methods Used</w:t>
      </w:r>
      <w:r w:rsidR="00307EF7" w:rsidRPr="00DA3809">
        <w:rPr>
          <w:rFonts w:ascii="Arial" w:hAnsi="Arial" w:cs="Arial"/>
          <w:b/>
          <w:sz w:val="22"/>
          <w:szCs w:val="22"/>
        </w:rPr>
        <w:t xml:space="preserve">  </w:t>
      </w:r>
    </w:p>
    <w:p w:rsidR="007C6C8D" w:rsidRDefault="00EC0DAD" w:rsidP="007C6C8D">
      <w:pPr>
        <w:spacing w:before="100" w:beforeAutospacing="1" w:after="100" w:afterAutospacing="1"/>
        <w:rPr>
          <w:rFonts w:ascii="Arial" w:hAnsi="Arial" w:cs="Arial"/>
          <w:color w:val="000000"/>
          <w:sz w:val="22"/>
          <w:szCs w:val="22"/>
        </w:rPr>
      </w:pPr>
      <w:r>
        <w:rPr>
          <w:rFonts w:ascii="Arial" w:hAnsi="Arial" w:cs="Arial"/>
          <w:sz w:val="22"/>
          <w:szCs w:val="22"/>
        </w:rPr>
        <w:t xml:space="preserve">Lectures, readings, case studies, class discussions, site visits: </w:t>
      </w:r>
      <w:r w:rsidR="00FA066A">
        <w:rPr>
          <w:rFonts w:ascii="Arial" w:hAnsi="Arial" w:cs="Arial"/>
          <w:sz w:val="22"/>
          <w:szCs w:val="22"/>
        </w:rPr>
        <w:t>This course</w:t>
      </w:r>
      <w:r w:rsidR="00967D78" w:rsidRPr="00DA3809">
        <w:rPr>
          <w:rFonts w:ascii="Arial" w:hAnsi="Arial" w:cs="Arial"/>
          <w:sz w:val="22"/>
          <w:szCs w:val="22"/>
        </w:rPr>
        <w:t xml:space="preserve"> has a weekly classroom session, supplemented with materi</w:t>
      </w:r>
      <w:r w:rsidR="00EA4771" w:rsidRPr="00DA3809">
        <w:rPr>
          <w:rFonts w:ascii="Arial" w:hAnsi="Arial" w:cs="Arial"/>
          <w:sz w:val="22"/>
          <w:szCs w:val="22"/>
        </w:rPr>
        <w:t xml:space="preserve">al furnished through </w:t>
      </w:r>
      <w:r w:rsidR="00FA066A">
        <w:rPr>
          <w:rFonts w:ascii="Arial" w:hAnsi="Arial" w:cs="Arial"/>
          <w:sz w:val="22"/>
          <w:szCs w:val="22"/>
        </w:rPr>
        <w:t xml:space="preserve">an electronic teaching board (Canvas or Angel). The attendance requirement will make it easier to work on in-class projects, have in-class discussions and accommodate guest speakers. There will also be one or two field trips. There is a textbook, and </w:t>
      </w:r>
      <w:r>
        <w:rPr>
          <w:rFonts w:ascii="Arial" w:hAnsi="Arial" w:cs="Arial"/>
          <w:sz w:val="22"/>
          <w:szCs w:val="22"/>
        </w:rPr>
        <w:t xml:space="preserve">additional readings will be provided through the electronic interface. </w:t>
      </w:r>
    </w:p>
    <w:p w:rsidR="008F7890" w:rsidRDefault="008F7890" w:rsidP="00A6162F">
      <w:pPr>
        <w:ind w:left="360" w:hanging="360"/>
        <w:rPr>
          <w:rFonts w:ascii="Arial" w:hAnsi="Arial" w:cs="Arial"/>
          <w:b/>
          <w:sz w:val="22"/>
          <w:szCs w:val="22"/>
        </w:rPr>
      </w:pPr>
      <w:r w:rsidRPr="00DA3809">
        <w:rPr>
          <w:rFonts w:ascii="Arial" w:hAnsi="Arial" w:cs="Arial"/>
          <w:b/>
          <w:sz w:val="22"/>
          <w:szCs w:val="22"/>
        </w:rPr>
        <w:t xml:space="preserve">Textbooks </w:t>
      </w:r>
      <w:r w:rsidR="00F60A75" w:rsidRPr="00DA3809">
        <w:rPr>
          <w:rFonts w:ascii="Arial" w:hAnsi="Arial" w:cs="Arial"/>
          <w:b/>
          <w:sz w:val="22"/>
          <w:szCs w:val="22"/>
        </w:rPr>
        <w:t>&amp; S</w:t>
      </w:r>
      <w:r w:rsidRPr="00DA3809">
        <w:rPr>
          <w:rFonts w:ascii="Arial" w:hAnsi="Arial" w:cs="Arial"/>
          <w:b/>
          <w:sz w:val="22"/>
          <w:szCs w:val="22"/>
        </w:rPr>
        <w:t xml:space="preserve">upplemental </w:t>
      </w:r>
      <w:r w:rsidR="00F60A75" w:rsidRPr="00DA3809">
        <w:rPr>
          <w:rFonts w:ascii="Arial" w:hAnsi="Arial" w:cs="Arial"/>
          <w:b/>
          <w:sz w:val="22"/>
          <w:szCs w:val="22"/>
        </w:rPr>
        <w:t>M</w:t>
      </w:r>
      <w:r w:rsidRPr="00DA3809">
        <w:rPr>
          <w:rFonts w:ascii="Arial" w:hAnsi="Arial" w:cs="Arial"/>
          <w:b/>
          <w:sz w:val="22"/>
          <w:szCs w:val="22"/>
        </w:rPr>
        <w:t>aterials</w:t>
      </w:r>
    </w:p>
    <w:p w:rsidR="00552D84" w:rsidRPr="00DA3809" w:rsidRDefault="00552D84" w:rsidP="00A6162F">
      <w:pPr>
        <w:ind w:left="360" w:hanging="360"/>
        <w:rPr>
          <w:rFonts w:ascii="Arial" w:hAnsi="Arial" w:cs="Arial"/>
          <w:b/>
          <w:sz w:val="22"/>
          <w:szCs w:val="22"/>
        </w:rPr>
      </w:pPr>
    </w:p>
    <w:p w:rsidR="00B146F5" w:rsidRDefault="002437F0" w:rsidP="00955F44">
      <w:pPr>
        <w:ind w:left="720"/>
        <w:rPr>
          <w:rFonts w:ascii="Arial" w:hAnsi="Arial" w:cs="Arial"/>
          <w:sz w:val="22"/>
          <w:szCs w:val="22"/>
        </w:rPr>
      </w:pPr>
      <w:r>
        <w:rPr>
          <w:rFonts w:ascii="Arial" w:hAnsi="Arial" w:cs="Arial"/>
          <w:sz w:val="22"/>
          <w:szCs w:val="22"/>
        </w:rPr>
        <w:t>R</w:t>
      </w:r>
      <w:r w:rsidR="00967D78" w:rsidRPr="00DA3809">
        <w:rPr>
          <w:rFonts w:ascii="Arial" w:hAnsi="Arial" w:cs="Arial"/>
          <w:sz w:val="22"/>
          <w:szCs w:val="22"/>
        </w:rPr>
        <w:t>equired textbook</w:t>
      </w:r>
      <w:r w:rsidR="00EC0DAD">
        <w:rPr>
          <w:rFonts w:ascii="Arial" w:hAnsi="Arial" w:cs="Arial"/>
          <w:sz w:val="22"/>
          <w:szCs w:val="22"/>
        </w:rPr>
        <w:t xml:space="preserve"> (available in the TCC bookstore):</w:t>
      </w:r>
    </w:p>
    <w:p w:rsidR="00241EBD" w:rsidRDefault="00241EBD" w:rsidP="00955F44">
      <w:pPr>
        <w:ind w:left="720"/>
        <w:rPr>
          <w:rFonts w:ascii="Arial" w:hAnsi="Arial" w:cs="Arial"/>
          <w:sz w:val="22"/>
          <w:szCs w:val="22"/>
        </w:rPr>
      </w:pPr>
    </w:p>
    <w:p w:rsidR="00552D84" w:rsidRPr="00552D84" w:rsidRDefault="00EC0DAD" w:rsidP="00552D84">
      <w:pPr>
        <w:pStyle w:val="ListParagraph"/>
        <w:rPr>
          <w:rFonts w:ascii="Arial" w:hAnsi="Arial" w:cs="Arial"/>
        </w:rPr>
      </w:pPr>
      <w:r w:rsidRPr="00EC0DAD">
        <w:rPr>
          <w:rFonts w:ascii="Arial" w:hAnsi="Arial" w:cs="Arial"/>
          <w:b/>
          <w:i/>
        </w:rPr>
        <w:t>Supply Chain Security: International Practices and Innovations on Moving Goods Safely and Efficiently</w:t>
      </w:r>
      <w:r>
        <w:rPr>
          <w:rFonts w:ascii="Arial" w:hAnsi="Arial" w:cs="Arial"/>
        </w:rPr>
        <w:t xml:space="preserve">, Edited by Andrew R. Thomas, Published 2010 by Praeger/ABC-CLIO, LLC.  Consists of 2 volumes. </w:t>
      </w:r>
    </w:p>
    <w:p w:rsidR="00043728" w:rsidRPr="00DA3809" w:rsidRDefault="00043728" w:rsidP="00955F44">
      <w:pPr>
        <w:ind w:left="720"/>
        <w:rPr>
          <w:rFonts w:ascii="Arial" w:hAnsi="Arial" w:cs="Arial"/>
          <w:sz w:val="22"/>
          <w:szCs w:val="22"/>
        </w:rPr>
      </w:pPr>
    </w:p>
    <w:p w:rsidR="008F7890" w:rsidRPr="00DA3809" w:rsidRDefault="008F7890" w:rsidP="00A6162F">
      <w:pPr>
        <w:rPr>
          <w:rFonts w:ascii="Arial" w:hAnsi="Arial" w:cs="Arial"/>
          <w:sz w:val="22"/>
          <w:szCs w:val="22"/>
        </w:rPr>
      </w:pPr>
      <w:r w:rsidRPr="00DA3809">
        <w:rPr>
          <w:rFonts w:ascii="Arial" w:hAnsi="Arial" w:cs="Arial"/>
          <w:b/>
          <w:sz w:val="22"/>
          <w:szCs w:val="22"/>
        </w:rPr>
        <w:t>Supplies</w:t>
      </w:r>
      <w:r w:rsidRPr="00DA3809">
        <w:rPr>
          <w:rFonts w:ascii="Arial" w:hAnsi="Arial" w:cs="Arial"/>
          <w:sz w:val="22"/>
          <w:szCs w:val="22"/>
        </w:rPr>
        <w:t xml:space="preserve"> </w:t>
      </w:r>
    </w:p>
    <w:p w:rsidR="00955F44" w:rsidRDefault="00955F44" w:rsidP="00947B4F">
      <w:pPr>
        <w:ind w:left="720"/>
        <w:rPr>
          <w:rFonts w:ascii="Arial" w:hAnsi="Arial" w:cs="Arial"/>
          <w:sz w:val="22"/>
          <w:szCs w:val="22"/>
        </w:rPr>
      </w:pPr>
      <w:r w:rsidRPr="00DA3809">
        <w:rPr>
          <w:rFonts w:ascii="Arial" w:hAnsi="Arial" w:cs="Arial"/>
          <w:sz w:val="22"/>
          <w:szCs w:val="22"/>
        </w:rPr>
        <w:t xml:space="preserve">No unusual supplies are necessary to complete and succeed in this course.  </w:t>
      </w:r>
    </w:p>
    <w:p w:rsidR="00D1342D" w:rsidRPr="00DA3809" w:rsidRDefault="00D1342D" w:rsidP="00947B4F">
      <w:pPr>
        <w:ind w:left="720"/>
        <w:rPr>
          <w:rFonts w:ascii="Arial" w:hAnsi="Arial" w:cs="Arial"/>
          <w:sz w:val="22"/>
          <w:szCs w:val="22"/>
        </w:rPr>
      </w:pPr>
    </w:p>
    <w:p w:rsidR="004158CC" w:rsidRPr="00DA3809" w:rsidRDefault="004158CC" w:rsidP="00947B4F">
      <w:pPr>
        <w:ind w:left="720"/>
        <w:rPr>
          <w:rFonts w:ascii="Arial" w:hAnsi="Arial" w:cs="Arial"/>
          <w:sz w:val="22"/>
          <w:szCs w:val="22"/>
        </w:rPr>
      </w:pPr>
    </w:p>
    <w:p w:rsidR="008F7890" w:rsidRPr="00DA3809" w:rsidRDefault="008F7890" w:rsidP="00A6162F">
      <w:pPr>
        <w:ind w:left="360" w:hanging="360"/>
        <w:rPr>
          <w:rFonts w:ascii="Arial" w:hAnsi="Arial" w:cs="Arial"/>
          <w:b/>
          <w:sz w:val="22"/>
          <w:szCs w:val="22"/>
        </w:rPr>
      </w:pPr>
      <w:r w:rsidRPr="00DA3809">
        <w:rPr>
          <w:rFonts w:ascii="Arial" w:hAnsi="Arial" w:cs="Arial"/>
          <w:b/>
          <w:sz w:val="22"/>
          <w:szCs w:val="22"/>
        </w:rPr>
        <w:t xml:space="preserve">Evaluation </w:t>
      </w:r>
      <w:r w:rsidR="00F60A75" w:rsidRPr="00DA3809">
        <w:rPr>
          <w:rFonts w:ascii="Arial" w:hAnsi="Arial" w:cs="Arial"/>
          <w:b/>
          <w:sz w:val="22"/>
          <w:szCs w:val="22"/>
        </w:rPr>
        <w:t>C</w:t>
      </w:r>
      <w:r w:rsidRPr="00DA3809">
        <w:rPr>
          <w:rFonts w:ascii="Arial" w:hAnsi="Arial" w:cs="Arial"/>
          <w:b/>
          <w:sz w:val="22"/>
          <w:szCs w:val="22"/>
        </w:rPr>
        <w:t xml:space="preserve">riteria </w:t>
      </w:r>
      <w:r w:rsidR="0062309E" w:rsidRPr="00DA3809">
        <w:rPr>
          <w:rFonts w:ascii="Arial" w:hAnsi="Arial" w:cs="Arial"/>
          <w:b/>
          <w:sz w:val="22"/>
          <w:szCs w:val="22"/>
        </w:rPr>
        <w:t xml:space="preserve">&amp; </w:t>
      </w:r>
      <w:r w:rsidR="00F60A75" w:rsidRPr="00DA3809">
        <w:rPr>
          <w:rFonts w:ascii="Arial" w:hAnsi="Arial" w:cs="Arial"/>
          <w:b/>
          <w:sz w:val="22"/>
          <w:szCs w:val="22"/>
        </w:rPr>
        <w:t>G</w:t>
      </w:r>
      <w:r w:rsidRPr="00DA3809">
        <w:rPr>
          <w:rFonts w:ascii="Arial" w:hAnsi="Arial" w:cs="Arial"/>
          <w:b/>
          <w:sz w:val="22"/>
          <w:szCs w:val="22"/>
        </w:rPr>
        <w:t xml:space="preserve">rading </w:t>
      </w:r>
      <w:r w:rsidR="00F60A75" w:rsidRPr="00DA3809">
        <w:rPr>
          <w:rFonts w:ascii="Arial" w:hAnsi="Arial" w:cs="Arial"/>
          <w:b/>
          <w:sz w:val="22"/>
          <w:szCs w:val="22"/>
        </w:rPr>
        <w:t>S</w:t>
      </w:r>
      <w:r w:rsidRPr="00DA3809">
        <w:rPr>
          <w:rFonts w:ascii="Arial" w:hAnsi="Arial" w:cs="Arial"/>
          <w:b/>
          <w:sz w:val="22"/>
          <w:szCs w:val="22"/>
        </w:rPr>
        <w:t>tandards</w:t>
      </w:r>
    </w:p>
    <w:p w:rsidR="00583BBF" w:rsidRPr="00DA3809" w:rsidRDefault="00583BBF" w:rsidP="00965331">
      <w:pPr>
        <w:widowControl w:val="0"/>
        <w:ind w:left="720"/>
        <w:outlineLvl w:val="0"/>
        <w:rPr>
          <w:rFonts w:ascii="Arial" w:hAnsi="Arial" w:cs="Arial"/>
          <w:sz w:val="22"/>
          <w:szCs w:val="22"/>
        </w:rPr>
      </w:pPr>
    </w:p>
    <w:tbl>
      <w:tblPr>
        <w:tblStyle w:val="TableGrid"/>
        <w:tblW w:w="0" w:type="auto"/>
        <w:jc w:val="center"/>
        <w:tblLook w:val="04A0" w:firstRow="1" w:lastRow="0" w:firstColumn="1" w:lastColumn="0" w:noHBand="0" w:noVBand="1"/>
      </w:tblPr>
      <w:tblGrid>
        <w:gridCol w:w="4068"/>
        <w:gridCol w:w="2880"/>
      </w:tblGrid>
      <w:tr w:rsidR="00037359" w:rsidRPr="00037359" w:rsidTr="00037359">
        <w:trPr>
          <w:jc w:val="center"/>
        </w:trPr>
        <w:tc>
          <w:tcPr>
            <w:tcW w:w="4068" w:type="dxa"/>
          </w:tcPr>
          <w:p w:rsidR="00037359" w:rsidRPr="00037359" w:rsidRDefault="00037359" w:rsidP="00F60E86">
            <w:pPr>
              <w:rPr>
                <w:rFonts w:ascii="Arial" w:hAnsi="Arial" w:cs="Arial"/>
                <w:b/>
                <w:sz w:val="22"/>
                <w:szCs w:val="22"/>
              </w:rPr>
            </w:pPr>
            <w:r w:rsidRPr="00037359">
              <w:rPr>
                <w:rFonts w:ascii="Arial" w:hAnsi="Arial" w:cs="Arial"/>
                <w:b/>
                <w:sz w:val="22"/>
                <w:szCs w:val="22"/>
              </w:rPr>
              <w:t>Assessment item:</w:t>
            </w:r>
          </w:p>
        </w:tc>
        <w:tc>
          <w:tcPr>
            <w:tcW w:w="2880" w:type="dxa"/>
          </w:tcPr>
          <w:p w:rsidR="00037359" w:rsidRPr="00037359" w:rsidRDefault="00037359" w:rsidP="00F60E86">
            <w:pPr>
              <w:rPr>
                <w:rFonts w:ascii="Arial" w:hAnsi="Arial" w:cs="Arial"/>
                <w:b/>
                <w:sz w:val="22"/>
                <w:szCs w:val="22"/>
              </w:rPr>
            </w:pPr>
            <w:r w:rsidRPr="00037359">
              <w:rPr>
                <w:rFonts w:ascii="Arial" w:hAnsi="Arial" w:cs="Arial"/>
                <w:b/>
                <w:sz w:val="22"/>
                <w:szCs w:val="22"/>
              </w:rPr>
              <w:t>Points available:</w:t>
            </w:r>
          </w:p>
        </w:tc>
      </w:tr>
      <w:tr w:rsidR="00037359" w:rsidRPr="00DD612B" w:rsidTr="00037359">
        <w:trPr>
          <w:jc w:val="center"/>
        </w:trPr>
        <w:tc>
          <w:tcPr>
            <w:tcW w:w="4068" w:type="dxa"/>
          </w:tcPr>
          <w:p w:rsidR="00037359" w:rsidRPr="00DD612B" w:rsidRDefault="00037359" w:rsidP="002A1411">
            <w:pPr>
              <w:rPr>
                <w:rFonts w:ascii="Arial" w:hAnsi="Arial" w:cs="Arial"/>
                <w:sz w:val="22"/>
                <w:szCs w:val="22"/>
              </w:rPr>
            </w:pPr>
            <w:r w:rsidRPr="00DD612B">
              <w:rPr>
                <w:rFonts w:ascii="Arial" w:hAnsi="Arial" w:cs="Arial"/>
                <w:sz w:val="22"/>
                <w:szCs w:val="22"/>
              </w:rPr>
              <w:t>Attendance and participation (1</w:t>
            </w:r>
            <w:r w:rsidR="002A1411">
              <w:rPr>
                <w:rFonts w:ascii="Arial" w:hAnsi="Arial" w:cs="Arial"/>
                <w:sz w:val="22"/>
                <w:szCs w:val="22"/>
              </w:rPr>
              <w:t>0</w:t>
            </w:r>
            <w:r w:rsidRPr="00DD612B">
              <w:rPr>
                <w:rFonts w:ascii="Arial" w:hAnsi="Arial" w:cs="Arial"/>
                <w:sz w:val="22"/>
                <w:szCs w:val="22"/>
              </w:rPr>
              <w:t xml:space="preserve"> class sessions)</w:t>
            </w:r>
          </w:p>
        </w:tc>
        <w:tc>
          <w:tcPr>
            <w:tcW w:w="2880" w:type="dxa"/>
          </w:tcPr>
          <w:p w:rsidR="00037359" w:rsidRPr="00DD612B" w:rsidRDefault="00037359" w:rsidP="00F60E86">
            <w:pPr>
              <w:rPr>
                <w:rFonts w:ascii="Arial" w:hAnsi="Arial" w:cs="Arial"/>
                <w:sz w:val="22"/>
                <w:szCs w:val="22"/>
              </w:rPr>
            </w:pPr>
            <w:r>
              <w:rPr>
                <w:rFonts w:ascii="Arial" w:hAnsi="Arial" w:cs="Arial"/>
                <w:sz w:val="22"/>
                <w:szCs w:val="22"/>
              </w:rPr>
              <w:t>100</w:t>
            </w:r>
          </w:p>
        </w:tc>
      </w:tr>
      <w:tr w:rsidR="00037359" w:rsidRPr="00DD612B" w:rsidTr="00037359">
        <w:trPr>
          <w:jc w:val="center"/>
        </w:trPr>
        <w:tc>
          <w:tcPr>
            <w:tcW w:w="4068" w:type="dxa"/>
          </w:tcPr>
          <w:p w:rsidR="00037359" w:rsidRPr="00DD612B" w:rsidRDefault="00037359" w:rsidP="00037359">
            <w:pPr>
              <w:rPr>
                <w:rFonts w:ascii="Arial" w:hAnsi="Arial" w:cs="Arial"/>
                <w:sz w:val="22"/>
                <w:szCs w:val="22"/>
              </w:rPr>
            </w:pPr>
            <w:r>
              <w:rPr>
                <w:rFonts w:ascii="Arial" w:hAnsi="Arial" w:cs="Arial"/>
                <w:sz w:val="22"/>
                <w:szCs w:val="22"/>
              </w:rPr>
              <w:t>10 weekly case analyses and write-ups @ 40 points each</w:t>
            </w:r>
          </w:p>
        </w:tc>
        <w:tc>
          <w:tcPr>
            <w:tcW w:w="2880" w:type="dxa"/>
          </w:tcPr>
          <w:p w:rsidR="00037359" w:rsidRPr="00DD612B" w:rsidRDefault="00037359" w:rsidP="00F60E86">
            <w:pPr>
              <w:rPr>
                <w:rFonts w:ascii="Arial" w:hAnsi="Arial" w:cs="Arial"/>
                <w:sz w:val="22"/>
                <w:szCs w:val="22"/>
              </w:rPr>
            </w:pPr>
            <w:r>
              <w:rPr>
                <w:rFonts w:ascii="Arial" w:hAnsi="Arial" w:cs="Arial"/>
                <w:sz w:val="22"/>
                <w:szCs w:val="22"/>
              </w:rPr>
              <w:t>400</w:t>
            </w:r>
          </w:p>
        </w:tc>
      </w:tr>
      <w:tr w:rsidR="00037359" w:rsidRPr="00DD612B" w:rsidTr="00037359">
        <w:trPr>
          <w:jc w:val="center"/>
        </w:trPr>
        <w:tc>
          <w:tcPr>
            <w:tcW w:w="4068" w:type="dxa"/>
          </w:tcPr>
          <w:p w:rsidR="00037359" w:rsidRPr="00DD612B" w:rsidRDefault="00037359" w:rsidP="00F60E86">
            <w:pPr>
              <w:rPr>
                <w:rFonts w:ascii="Arial" w:hAnsi="Arial" w:cs="Arial"/>
                <w:sz w:val="22"/>
                <w:szCs w:val="22"/>
              </w:rPr>
            </w:pPr>
            <w:r>
              <w:rPr>
                <w:rFonts w:ascii="Arial" w:hAnsi="Arial" w:cs="Arial"/>
                <w:sz w:val="22"/>
                <w:szCs w:val="22"/>
              </w:rPr>
              <w:t>Project</w:t>
            </w:r>
            <w:r w:rsidR="00C37A78">
              <w:rPr>
                <w:rFonts w:ascii="Arial" w:hAnsi="Arial" w:cs="Arial"/>
                <w:sz w:val="22"/>
                <w:szCs w:val="22"/>
              </w:rPr>
              <w:t xml:space="preserve"> 1</w:t>
            </w:r>
            <w:bookmarkStart w:id="0" w:name="_GoBack"/>
            <w:bookmarkEnd w:id="0"/>
          </w:p>
        </w:tc>
        <w:tc>
          <w:tcPr>
            <w:tcW w:w="2880" w:type="dxa"/>
          </w:tcPr>
          <w:p w:rsidR="00037359" w:rsidRPr="00DD612B" w:rsidRDefault="00C37A78" w:rsidP="00F60E86">
            <w:pPr>
              <w:rPr>
                <w:rFonts w:ascii="Arial" w:hAnsi="Arial" w:cs="Arial"/>
                <w:sz w:val="22"/>
                <w:szCs w:val="22"/>
              </w:rPr>
            </w:pPr>
            <w:r>
              <w:rPr>
                <w:rFonts w:ascii="Arial" w:hAnsi="Arial" w:cs="Arial"/>
                <w:sz w:val="22"/>
                <w:szCs w:val="22"/>
              </w:rPr>
              <w:t>100</w:t>
            </w:r>
          </w:p>
        </w:tc>
      </w:tr>
      <w:tr w:rsidR="00C37A78" w:rsidRPr="00DD612B" w:rsidTr="00037359">
        <w:trPr>
          <w:jc w:val="center"/>
        </w:trPr>
        <w:tc>
          <w:tcPr>
            <w:tcW w:w="4068" w:type="dxa"/>
          </w:tcPr>
          <w:p w:rsidR="00C37A78" w:rsidRDefault="00C37A78" w:rsidP="00F60E86">
            <w:pPr>
              <w:rPr>
                <w:rFonts w:ascii="Arial" w:hAnsi="Arial" w:cs="Arial"/>
                <w:sz w:val="22"/>
                <w:szCs w:val="22"/>
              </w:rPr>
            </w:pPr>
            <w:r>
              <w:rPr>
                <w:rFonts w:ascii="Arial" w:hAnsi="Arial" w:cs="Arial"/>
                <w:sz w:val="22"/>
                <w:szCs w:val="22"/>
              </w:rPr>
              <w:t>Project 2</w:t>
            </w:r>
          </w:p>
        </w:tc>
        <w:tc>
          <w:tcPr>
            <w:tcW w:w="2880" w:type="dxa"/>
          </w:tcPr>
          <w:p w:rsidR="00C37A78" w:rsidRDefault="00C37A78" w:rsidP="00F60E86">
            <w:pPr>
              <w:rPr>
                <w:rFonts w:ascii="Arial" w:hAnsi="Arial" w:cs="Arial"/>
                <w:sz w:val="22"/>
                <w:szCs w:val="22"/>
              </w:rPr>
            </w:pPr>
            <w:r>
              <w:rPr>
                <w:rFonts w:ascii="Arial" w:hAnsi="Arial" w:cs="Arial"/>
                <w:sz w:val="22"/>
                <w:szCs w:val="22"/>
              </w:rPr>
              <w:t>100</w:t>
            </w:r>
          </w:p>
        </w:tc>
      </w:tr>
      <w:tr w:rsidR="00037359" w:rsidRPr="00DD612B" w:rsidTr="00037359">
        <w:trPr>
          <w:jc w:val="center"/>
        </w:trPr>
        <w:tc>
          <w:tcPr>
            <w:tcW w:w="4068" w:type="dxa"/>
          </w:tcPr>
          <w:p w:rsidR="00037359" w:rsidRPr="00DD612B" w:rsidRDefault="00037359" w:rsidP="00F60E86">
            <w:pPr>
              <w:rPr>
                <w:rFonts w:ascii="Arial" w:hAnsi="Arial" w:cs="Arial"/>
                <w:sz w:val="22"/>
                <w:szCs w:val="22"/>
              </w:rPr>
            </w:pPr>
            <w:r>
              <w:rPr>
                <w:rFonts w:ascii="Arial" w:hAnsi="Arial" w:cs="Arial"/>
                <w:sz w:val="22"/>
                <w:szCs w:val="22"/>
              </w:rPr>
              <w:t>Midterm and final exams @ 150 points each</w:t>
            </w:r>
          </w:p>
        </w:tc>
        <w:tc>
          <w:tcPr>
            <w:tcW w:w="2880" w:type="dxa"/>
          </w:tcPr>
          <w:p w:rsidR="00037359" w:rsidRPr="00DD612B" w:rsidRDefault="00037359" w:rsidP="00F60E86">
            <w:pPr>
              <w:rPr>
                <w:rFonts w:ascii="Arial" w:hAnsi="Arial" w:cs="Arial"/>
                <w:sz w:val="22"/>
                <w:szCs w:val="22"/>
              </w:rPr>
            </w:pPr>
            <w:r>
              <w:rPr>
                <w:rFonts w:ascii="Arial" w:hAnsi="Arial" w:cs="Arial"/>
                <w:sz w:val="22"/>
                <w:szCs w:val="22"/>
              </w:rPr>
              <w:t>300</w:t>
            </w:r>
          </w:p>
        </w:tc>
      </w:tr>
      <w:tr w:rsidR="00037359" w:rsidRPr="00DD612B" w:rsidTr="00037359">
        <w:trPr>
          <w:jc w:val="center"/>
        </w:trPr>
        <w:tc>
          <w:tcPr>
            <w:tcW w:w="4068" w:type="dxa"/>
          </w:tcPr>
          <w:p w:rsidR="00037359" w:rsidRDefault="00037359" w:rsidP="00F60E86">
            <w:pPr>
              <w:rPr>
                <w:rFonts w:ascii="Arial" w:hAnsi="Arial" w:cs="Arial"/>
                <w:sz w:val="22"/>
                <w:szCs w:val="22"/>
              </w:rPr>
            </w:pPr>
            <w:r>
              <w:rPr>
                <w:rFonts w:ascii="Arial" w:hAnsi="Arial" w:cs="Arial"/>
                <w:sz w:val="22"/>
                <w:szCs w:val="22"/>
              </w:rPr>
              <w:t>Total available</w:t>
            </w:r>
          </w:p>
        </w:tc>
        <w:tc>
          <w:tcPr>
            <w:tcW w:w="2880" w:type="dxa"/>
          </w:tcPr>
          <w:p w:rsidR="00037359" w:rsidRDefault="00037359" w:rsidP="00F60E86">
            <w:pPr>
              <w:rPr>
                <w:rFonts w:ascii="Arial" w:hAnsi="Arial" w:cs="Arial"/>
                <w:sz w:val="22"/>
                <w:szCs w:val="22"/>
              </w:rPr>
            </w:pPr>
            <w:r>
              <w:rPr>
                <w:rFonts w:ascii="Arial" w:hAnsi="Arial" w:cs="Arial"/>
                <w:sz w:val="22"/>
                <w:szCs w:val="22"/>
              </w:rPr>
              <w:t>1,000 points = 100%</w:t>
            </w:r>
          </w:p>
        </w:tc>
      </w:tr>
    </w:tbl>
    <w:p w:rsidR="00D02148" w:rsidRPr="00DA3809" w:rsidRDefault="00D02148" w:rsidP="00D02148">
      <w:pPr>
        <w:ind w:firstLine="720"/>
        <w:rPr>
          <w:rFonts w:ascii="Arial" w:hAnsi="Arial" w:cs="Arial"/>
          <w:sz w:val="22"/>
          <w:szCs w:val="22"/>
        </w:rPr>
      </w:pPr>
    </w:p>
    <w:p w:rsidR="00035E77" w:rsidRPr="00037359" w:rsidRDefault="00037359" w:rsidP="00035E77">
      <w:pPr>
        <w:ind w:left="720"/>
        <w:rPr>
          <w:rFonts w:ascii="Arial" w:hAnsi="Arial" w:cs="Arial"/>
          <w:b/>
          <w:sz w:val="22"/>
          <w:szCs w:val="22"/>
        </w:rPr>
      </w:pPr>
      <w:r w:rsidRPr="00037359">
        <w:rPr>
          <w:rFonts w:ascii="Arial" w:hAnsi="Arial" w:cs="Arial"/>
          <w:b/>
          <w:sz w:val="22"/>
          <w:szCs w:val="22"/>
        </w:rPr>
        <w:t xml:space="preserve">More </w:t>
      </w:r>
      <w:r>
        <w:rPr>
          <w:rFonts w:ascii="Arial" w:hAnsi="Arial" w:cs="Arial"/>
          <w:b/>
          <w:sz w:val="22"/>
          <w:szCs w:val="22"/>
        </w:rPr>
        <w:t>details on the assessment items (more information about this will be provided the first day in class):</w:t>
      </w:r>
    </w:p>
    <w:p w:rsidR="00037359" w:rsidRDefault="00037359" w:rsidP="00035E77">
      <w:pPr>
        <w:ind w:left="720"/>
        <w:rPr>
          <w:rFonts w:ascii="Arial" w:hAnsi="Arial" w:cs="Arial"/>
          <w:sz w:val="22"/>
          <w:szCs w:val="22"/>
        </w:rPr>
      </w:pPr>
      <w:r w:rsidRPr="00037359">
        <w:rPr>
          <w:rFonts w:ascii="Arial" w:hAnsi="Arial" w:cs="Arial"/>
          <w:sz w:val="22"/>
          <w:szCs w:val="22"/>
          <w:u w:val="single"/>
        </w:rPr>
        <w:lastRenderedPageBreak/>
        <w:t>Attendance and participation</w:t>
      </w:r>
      <w:r>
        <w:rPr>
          <w:rFonts w:ascii="Arial" w:hAnsi="Arial" w:cs="Arial"/>
          <w:sz w:val="22"/>
          <w:szCs w:val="22"/>
        </w:rPr>
        <w:t>:</w:t>
      </w:r>
      <w:r>
        <w:rPr>
          <w:rFonts w:ascii="Arial" w:hAnsi="Arial" w:cs="Arial"/>
          <w:sz w:val="22"/>
          <w:szCs w:val="22"/>
        </w:rPr>
        <w:tab/>
        <w:t xml:space="preserve">The class meets Tuesday evenings and attendance is expected unless there is a valid reason for the absence (please notify in advance if possible).  Participating actively in class will be rewarded. </w:t>
      </w:r>
    </w:p>
    <w:p w:rsidR="00037359" w:rsidRDefault="00037359" w:rsidP="00035E77">
      <w:pPr>
        <w:ind w:left="720"/>
        <w:rPr>
          <w:rFonts w:ascii="Arial" w:hAnsi="Arial" w:cs="Arial"/>
          <w:sz w:val="22"/>
          <w:szCs w:val="22"/>
        </w:rPr>
      </w:pPr>
      <w:r w:rsidRPr="00037359">
        <w:rPr>
          <w:rFonts w:ascii="Arial" w:hAnsi="Arial" w:cs="Arial"/>
          <w:sz w:val="22"/>
          <w:szCs w:val="22"/>
          <w:u w:val="single"/>
        </w:rPr>
        <w:t>Weekly case analyses</w:t>
      </w:r>
      <w:r>
        <w:rPr>
          <w:rFonts w:ascii="Arial" w:hAnsi="Arial" w:cs="Arial"/>
          <w:sz w:val="22"/>
          <w:szCs w:val="22"/>
        </w:rPr>
        <w:t xml:space="preserve">:  </w:t>
      </w:r>
      <w:r>
        <w:rPr>
          <w:rFonts w:ascii="Arial" w:hAnsi="Arial" w:cs="Arial"/>
          <w:sz w:val="22"/>
          <w:szCs w:val="22"/>
        </w:rPr>
        <w:tab/>
        <w:t xml:space="preserve">Each week there will be a link to an article about a current or recent problem or incident pertaining to supply chain security. Your task is to write about 500 words (one page) in response to a few questions asked about the article. </w:t>
      </w:r>
    </w:p>
    <w:p w:rsidR="00A354C9" w:rsidRDefault="00037359" w:rsidP="00035E77">
      <w:pPr>
        <w:ind w:left="720"/>
        <w:rPr>
          <w:rFonts w:ascii="Arial" w:hAnsi="Arial" w:cs="Arial"/>
          <w:sz w:val="22"/>
          <w:szCs w:val="22"/>
        </w:rPr>
      </w:pPr>
      <w:r w:rsidRPr="00A354C9">
        <w:rPr>
          <w:rFonts w:ascii="Arial" w:hAnsi="Arial" w:cs="Arial"/>
          <w:sz w:val="22"/>
          <w:szCs w:val="22"/>
          <w:u w:val="single"/>
        </w:rPr>
        <w:t>Project</w:t>
      </w:r>
      <w:r w:rsidR="00C37A78">
        <w:rPr>
          <w:rFonts w:ascii="Arial" w:hAnsi="Arial" w:cs="Arial"/>
          <w:sz w:val="22"/>
          <w:szCs w:val="22"/>
          <w:u w:val="single"/>
        </w:rPr>
        <w:t>s</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00C37A78" w:rsidRPr="00C37A78">
        <w:rPr>
          <w:rFonts w:ascii="Arial" w:hAnsi="Arial" w:cs="Arial"/>
          <w:b/>
          <w:sz w:val="22"/>
          <w:szCs w:val="22"/>
        </w:rPr>
        <w:t>Project 1</w:t>
      </w:r>
      <w:r w:rsidR="00C37A78">
        <w:rPr>
          <w:rFonts w:ascii="Arial" w:hAnsi="Arial" w:cs="Arial"/>
          <w:sz w:val="22"/>
          <w:szCs w:val="22"/>
        </w:rPr>
        <w:t xml:space="preserve"> involves doing research on the security practices ad challenges of a major American port, and then summarize the findings in a 1,000 word report.  </w:t>
      </w:r>
      <w:r w:rsidR="00C37A78" w:rsidRPr="00C37A78">
        <w:rPr>
          <w:rFonts w:ascii="Arial" w:hAnsi="Arial" w:cs="Arial"/>
          <w:b/>
          <w:sz w:val="22"/>
          <w:szCs w:val="22"/>
        </w:rPr>
        <w:t>Project 2</w:t>
      </w:r>
      <w:r w:rsidR="00C37A78">
        <w:rPr>
          <w:rFonts w:ascii="Arial" w:hAnsi="Arial" w:cs="Arial"/>
          <w:sz w:val="22"/>
          <w:szCs w:val="22"/>
        </w:rPr>
        <w:t xml:space="preserve"> is a short</w:t>
      </w:r>
      <w:r w:rsidR="00A354C9">
        <w:rPr>
          <w:rFonts w:ascii="Arial" w:hAnsi="Arial" w:cs="Arial"/>
          <w:sz w:val="22"/>
          <w:szCs w:val="22"/>
        </w:rPr>
        <w:t xml:space="preserve"> paper (about </w:t>
      </w:r>
      <w:r w:rsidR="00C37A78">
        <w:rPr>
          <w:rFonts w:ascii="Arial" w:hAnsi="Arial" w:cs="Arial"/>
          <w:sz w:val="22"/>
          <w:szCs w:val="22"/>
        </w:rPr>
        <w:t>1</w:t>
      </w:r>
      <w:r w:rsidR="00A354C9">
        <w:rPr>
          <w:rFonts w:ascii="Arial" w:hAnsi="Arial" w:cs="Arial"/>
          <w:sz w:val="22"/>
          <w:szCs w:val="22"/>
        </w:rPr>
        <w:t>,</w:t>
      </w:r>
      <w:r w:rsidR="00C37A78">
        <w:rPr>
          <w:rFonts w:ascii="Arial" w:hAnsi="Arial" w:cs="Arial"/>
          <w:sz w:val="22"/>
          <w:szCs w:val="22"/>
        </w:rPr>
        <w:t>25</w:t>
      </w:r>
      <w:r w:rsidR="00A354C9">
        <w:rPr>
          <w:rFonts w:ascii="Arial" w:hAnsi="Arial" w:cs="Arial"/>
          <w:sz w:val="22"/>
          <w:szCs w:val="22"/>
        </w:rPr>
        <w:t xml:space="preserve">0 words) about a </w:t>
      </w:r>
      <w:r w:rsidR="00C37A78">
        <w:rPr>
          <w:rFonts w:ascii="Arial" w:hAnsi="Arial" w:cs="Arial"/>
          <w:sz w:val="22"/>
          <w:szCs w:val="22"/>
        </w:rPr>
        <w:t xml:space="preserve">new security </w:t>
      </w:r>
      <w:r w:rsidR="00A354C9">
        <w:rPr>
          <w:rFonts w:ascii="Arial" w:hAnsi="Arial" w:cs="Arial"/>
          <w:sz w:val="22"/>
          <w:szCs w:val="22"/>
        </w:rPr>
        <w:t>technology</w:t>
      </w:r>
      <w:r w:rsidR="00C37A78">
        <w:rPr>
          <w:rFonts w:ascii="Arial" w:hAnsi="Arial" w:cs="Arial"/>
          <w:sz w:val="22"/>
          <w:szCs w:val="22"/>
        </w:rPr>
        <w:t xml:space="preserve"> or methodology tha</w:t>
      </w:r>
      <w:r w:rsidR="00A354C9">
        <w:rPr>
          <w:rFonts w:ascii="Arial" w:hAnsi="Arial" w:cs="Arial"/>
          <w:sz w:val="22"/>
          <w:szCs w:val="22"/>
        </w:rPr>
        <w:t xml:space="preserve">t you find interesting </w:t>
      </w:r>
      <w:r w:rsidR="00C37A78">
        <w:rPr>
          <w:rFonts w:ascii="Arial" w:hAnsi="Arial" w:cs="Arial"/>
          <w:sz w:val="22"/>
          <w:szCs w:val="22"/>
        </w:rPr>
        <w:t xml:space="preserve">and </w:t>
      </w:r>
      <w:r w:rsidR="00A354C9">
        <w:rPr>
          <w:rFonts w:ascii="Arial" w:hAnsi="Arial" w:cs="Arial"/>
          <w:sz w:val="22"/>
          <w:szCs w:val="22"/>
        </w:rPr>
        <w:t>would lik</w:t>
      </w:r>
      <w:r w:rsidR="00C37A78">
        <w:rPr>
          <w:rFonts w:ascii="Arial" w:hAnsi="Arial" w:cs="Arial"/>
          <w:sz w:val="22"/>
          <w:szCs w:val="22"/>
        </w:rPr>
        <w:t xml:space="preserve">e to learn more about. </w:t>
      </w:r>
    </w:p>
    <w:p w:rsidR="00A354C9" w:rsidRDefault="00A354C9" w:rsidP="00035E77">
      <w:pPr>
        <w:ind w:left="720"/>
        <w:rPr>
          <w:rFonts w:ascii="Arial" w:hAnsi="Arial" w:cs="Arial"/>
          <w:sz w:val="22"/>
          <w:szCs w:val="22"/>
        </w:rPr>
      </w:pPr>
      <w:r>
        <w:rPr>
          <w:rFonts w:ascii="Arial" w:hAnsi="Arial" w:cs="Arial"/>
          <w:sz w:val="22"/>
          <w:szCs w:val="22"/>
          <w:u w:val="single"/>
        </w:rPr>
        <w:t>Midterm and final exams</w:t>
      </w:r>
      <w:r w:rsidRPr="00A354C9">
        <w:rPr>
          <w:rFonts w:ascii="Arial" w:hAnsi="Arial" w:cs="Arial"/>
          <w:sz w:val="22"/>
          <w:szCs w:val="22"/>
        </w:rPr>
        <w:t>:</w:t>
      </w:r>
      <w:r>
        <w:rPr>
          <w:rFonts w:ascii="Arial" w:hAnsi="Arial" w:cs="Arial"/>
          <w:sz w:val="22"/>
          <w:szCs w:val="22"/>
        </w:rPr>
        <w:tab/>
        <w:t>Non-cumulative and will consist of multiple choice and short essay questions. Administered electronically (open book, at home)</w:t>
      </w:r>
    </w:p>
    <w:p w:rsidR="006107B6" w:rsidRPr="00DA3809" w:rsidRDefault="006107B6" w:rsidP="00D02148">
      <w:pPr>
        <w:ind w:firstLine="720"/>
        <w:rPr>
          <w:rFonts w:ascii="Arial" w:hAnsi="Arial" w:cs="Arial"/>
          <w:sz w:val="22"/>
          <w:szCs w:val="22"/>
        </w:rPr>
      </w:pPr>
      <w:r w:rsidRPr="00DA3809">
        <w:rPr>
          <w:rFonts w:ascii="Arial" w:hAnsi="Arial" w:cs="Arial"/>
          <w:sz w:val="22"/>
          <w:szCs w:val="22"/>
        </w:rPr>
        <w:t xml:space="preserve">Grading:  </w:t>
      </w:r>
    </w:p>
    <w:p w:rsidR="006107B6" w:rsidRPr="00DA3809" w:rsidRDefault="006107B6" w:rsidP="00D02148">
      <w:pPr>
        <w:ind w:firstLine="720"/>
        <w:rPr>
          <w:rFonts w:ascii="Arial" w:hAnsi="Arial" w:cs="Arial"/>
          <w:sz w:val="22"/>
          <w:szCs w:val="22"/>
        </w:rPr>
      </w:pPr>
      <w:r w:rsidRPr="00DA3809">
        <w:rPr>
          <w:rFonts w:ascii="Arial" w:hAnsi="Arial" w:cs="Arial"/>
          <w:sz w:val="22"/>
          <w:szCs w:val="22"/>
        </w:rPr>
        <w:t xml:space="preserve">These scores </w:t>
      </w:r>
      <w:r w:rsidR="00F8082D">
        <w:rPr>
          <w:rFonts w:ascii="Arial" w:hAnsi="Arial" w:cs="Arial"/>
          <w:sz w:val="22"/>
          <w:szCs w:val="22"/>
        </w:rPr>
        <w:t>will determine your final grade (fractions will be rounded up):</w:t>
      </w:r>
    </w:p>
    <w:p w:rsidR="006107B6" w:rsidRPr="00DA3809" w:rsidRDefault="0024063D" w:rsidP="00D02148">
      <w:pPr>
        <w:ind w:firstLine="720"/>
        <w:rPr>
          <w:rFonts w:ascii="Arial" w:hAnsi="Arial" w:cs="Arial"/>
          <w:sz w:val="22"/>
          <w:szCs w:val="22"/>
        </w:rPr>
      </w:pPr>
      <w:r w:rsidRPr="00DA3809">
        <w:rPr>
          <w:rFonts w:ascii="Arial" w:hAnsi="Arial" w:cs="Arial"/>
          <w:sz w:val="22"/>
          <w:szCs w:val="22"/>
        </w:rPr>
        <w:tab/>
        <w:t>A:</w:t>
      </w:r>
      <w:r w:rsidRPr="00DA3809">
        <w:rPr>
          <w:rFonts w:ascii="Arial" w:hAnsi="Arial" w:cs="Arial"/>
          <w:sz w:val="22"/>
          <w:szCs w:val="22"/>
        </w:rPr>
        <w:tab/>
        <w:t>92.5 – 100%</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A-:</w:t>
      </w:r>
      <w:r w:rsidRPr="00DA3809">
        <w:rPr>
          <w:rFonts w:ascii="Arial" w:hAnsi="Arial" w:cs="Arial"/>
          <w:sz w:val="22"/>
          <w:szCs w:val="22"/>
        </w:rPr>
        <w:tab/>
        <w:t>87.5 – 92.4%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B+:</w:t>
      </w:r>
      <w:r w:rsidRPr="00DA3809">
        <w:rPr>
          <w:rFonts w:ascii="Arial" w:hAnsi="Arial" w:cs="Arial"/>
          <w:sz w:val="22"/>
          <w:szCs w:val="22"/>
        </w:rPr>
        <w:tab/>
        <w:t>84.2 – 87.4%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B:</w:t>
      </w:r>
      <w:r w:rsidRPr="00DA3809">
        <w:rPr>
          <w:rFonts w:ascii="Arial" w:hAnsi="Arial" w:cs="Arial"/>
          <w:sz w:val="22"/>
          <w:szCs w:val="22"/>
        </w:rPr>
        <w:tab/>
        <w:t>80.9 – 84.1%</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B-:</w:t>
      </w:r>
      <w:r w:rsidRPr="00DA3809">
        <w:rPr>
          <w:rFonts w:ascii="Arial" w:hAnsi="Arial" w:cs="Arial"/>
          <w:sz w:val="22"/>
          <w:szCs w:val="22"/>
        </w:rPr>
        <w:tab/>
        <w:t>77.5 – 80.8%</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C+:</w:t>
      </w:r>
      <w:r w:rsidRPr="00DA3809">
        <w:rPr>
          <w:rFonts w:ascii="Arial" w:hAnsi="Arial" w:cs="Arial"/>
          <w:sz w:val="22"/>
          <w:szCs w:val="22"/>
        </w:rPr>
        <w:tab/>
        <w:t>74.2 – 77.4%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C:</w:t>
      </w:r>
      <w:r w:rsidRPr="00DA3809">
        <w:rPr>
          <w:rFonts w:ascii="Arial" w:hAnsi="Arial" w:cs="Arial"/>
          <w:sz w:val="22"/>
          <w:szCs w:val="22"/>
        </w:rPr>
        <w:tab/>
        <w:t>70.9 – 74.1%</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C-:</w:t>
      </w:r>
      <w:r w:rsidRPr="00DA3809">
        <w:rPr>
          <w:rFonts w:ascii="Arial" w:hAnsi="Arial" w:cs="Arial"/>
          <w:sz w:val="22"/>
          <w:szCs w:val="22"/>
        </w:rPr>
        <w:tab/>
        <w:t>67.5 – 70.8%</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D+</w:t>
      </w:r>
      <w:r w:rsidRPr="00DA3809">
        <w:rPr>
          <w:rFonts w:ascii="Arial" w:hAnsi="Arial" w:cs="Arial"/>
          <w:sz w:val="22"/>
          <w:szCs w:val="22"/>
        </w:rPr>
        <w:tab/>
        <w:t>64.2 – 67.4%</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t>D:</w:t>
      </w:r>
      <w:r w:rsidRPr="00DA3809">
        <w:rPr>
          <w:rFonts w:ascii="Arial" w:hAnsi="Arial" w:cs="Arial"/>
          <w:sz w:val="22"/>
          <w:szCs w:val="22"/>
        </w:rPr>
        <w:tab/>
        <w:t>60.9 – 64.1%</w:t>
      </w:r>
    </w:p>
    <w:p w:rsidR="0024063D" w:rsidRPr="00DA3809" w:rsidRDefault="0024063D" w:rsidP="00D02148">
      <w:pPr>
        <w:ind w:firstLine="720"/>
        <w:rPr>
          <w:rFonts w:ascii="Arial" w:hAnsi="Arial" w:cs="Arial"/>
          <w:sz w:val="22"/>
          <w:szCs w:val="22"/>
        </w:rPr>
      </w:pPr>
      <w:r w:rsidRPr="00DA3809">
        <w:rPr>
          <w:rFonts w:ascii="Arial" w:hAnsi="Arial" w:cs="Arial"/>
          <w:sz w:val="22"/>
          <w:szCs w:val="22"/>
        </w:rPr>
        <w:tab/>
      </w:r>
      <w:r w:rsidR="00F8082D">
        <w:rPr>
          <w:rFonts w:ascii="Arial" w:hAnsi="Arial" w:cs="Arial"/>
          <w:sz w:val="22"/>
          <w:szCs w:val="22"/>
        </w:rPr>
        <w:t>E</w:t>
      </w:r>
      <w:r w:rsidRPr="00DA3809">
        <w:rPr>
          <w:rFonts w:ascii="Arial" w:hAnsi="Arial" w:cs="Arial"/>
          <w:sz w:val="22"/>
          <w:szCs w:val="22"/>
        </w:rPr>
        <w:t>:</w:t>
      </w:r>
      <w:r w:rsidRPr="00DA3809">
        <w:rPr>
          <w:rFonts w:ascii="Arial" w:hAnsi="Arial" w:cs="Arial"/>
          <w:sz w:val="22"/>
          <w:szCs w:val="22"/>
        </w:rPr>
        <w:tab/>
      </w:r>
      <w:r w:rsidR="00F8082D">
        <w:rPr>
          <w:rFonts w:ascii="Arial" w:hAnsi="Arial" w:cs="Arial"/>
          <w:sz w:val="22"/>
          <w:szCs w:val="22"/>
        </w:rPr>
        <w:t>Less than 60.9%</w:t>
      </w:r>
    </w:p>
    <w:p w:rsidR="006107B6" w:rsidRPr="00DA3809" w:rsidRDefault="006107B6" w:rsidP="00D02148">
      <w:pPr>
        <w:ind w:firstLine="720"/>
        <w:rPr>
          <w:rFonts w:ascii="Arial" w:hAnsi="Arial" w:cs="Arial"/>
          <w:sz w:val="22"/>
          <w:szCs w:val="22"/>
        </w:rPr>
      </w:pPr>
    </w:p>
    <w:p w:rsidR="00D02148" w:rsidRDefault="0024063D" w:rsidP="00965331">
      <w:pPr>
        <w:widowControl w:val="0"/>
        <w:ind w:left="720"/>
        <w:outlineLvl w:val="0"/>
        <w:rPr>
          <w:rFonts w:ascii="Arial" w:hAnsi="Arial" w:cs="Arial"/>
          <w:sz w:val="22"/>
          <w:szCs w:val="22"/>
        </w:rPr>
      </w:pPr>
      <w:r w:rsidRPr="00DA3809">
        <w:rPr>
          <w:rFonts w:ascii="Arial" w:hAnsi="Arial" w:cs="Arial"/>
          <w:sz w:val="22"/>
          <w:szCs w:val="22"/>
        </w:rPr>
        <w:t xml:space="preserve">Withdrawals and Incompletes:  </w:t>
      </w:r>
      <w:r w:rsidR="006F53E4" w:rsidRPr="00DA3809">
        <w:rPr>
          <w:rFonts w:ascii="Arial" w:hAnsi="Arial" w:cs="Arial"/>
          <w:sz w:val="22"/>
          <w:szCs w:val="22"/>
        </w:rPr>
        <w:t xml:space="preserve">According to TCC policy.  </w:t>
      </w:r>
    </w:p>
    <w:p w:rsidR="00D1342D" w:rsidRPr="00DA3809" w:rsidRDefault="00D1342D" w:rsidP="00965331">
      <w:pPr>
        <w:widowControl w:val="0"/>
        <w:ind w:left="720"/>
        <w:outlineLvl w:val="0"/>
        <w:rPr>
          <w:rFonts w:ascii="Arial" w:hAnsi="Arial" w:cs="Arial"/>
          <w:sz w:val="22"/>
          <w:szCs w:val="22"/>
        </w:rPr>
      </w:pPr>
    </w:p>
    <w:p w:rsidR="00A354C9" w:rsidRPr="00530B47" w:rsidRDefault="00A354C9" w:rsidP="00530B47">
      <w:pPr>
        <w:tabs>
          <w:tab w:val="left" w:pos="3240"/>
        </w:tabs>
        <w:rPr>
          <w:rFonts w:ascii="Arial" w:hAnsi="Arial" w:cs="Arial"/>
          <w:b/>
          <w:sz w:val="22"/>
          <w:szCs w:val="22"/>
        </w:rPr>
      </w:pPr>
      <w:r w:rsidRPr="00530B47">
        <w:rPr>
          <w:rFonts w:ascii="Arial" w:hAnsi="Arial" w:cs="Arial"/>
          <w:b/>
          <w:sz w:val="22"/>
          <w:szCs w:val="22"/>
        </w:rPr>
        <w:t>Class Policies</w:t>
      </w:r>
    </w:p>
    <w:p w:rsidR="00A354C9" w:rsidRPr="00530B47" w:rsidRDefault="00A354C9" w:rsidP="00A354C9">
      <w:pPr>
        <w:tabs>
          <w:tab w:val="left" w:pos="3240"/>
        </w:tabs>
        <w:rPr>
          <w:rFonts w:ascii="Arial" w:hAnsi="Arial" w:cs="Arial"/>
          <w:sz w:val="22"/>
          <w:szCs w:val="22"/>
        </w:rPr>
      </w:pPr>
    </w:p>
    <w:p w:rsidR="00530B47" w:rsidRDefault="00A354C9" w:rsidP="00530B47">
      <w:pPr>
        <w:rPr>
          <w:rStyle w:val="Hyperlink"/>
          <w:rFonts w:ascii="Arial" w:hAnsi="Arial" w:cs="Arial"/>
          <w:sz w:val="22"/>
          <w:szCs w:val="22"/>
          <w:u w:val="none"/>
        </w:rPr>
      </w:pPr>
      <w:r w:rsidRPr="00530B47">
        <w:rPr>
          <w:rFonts w:ascii="Arial" w:hAnsi="Arial" w:cs="Arial"/>
          <w:b/>
          <w:sz w:val="22"/>
          <w:szCs w:val="22"/>
        </w:rPr>
        <w:t xml:space="preserve">Academic Dishonesty:  </w:t>
      </w:r>
      <w:r w:rsidRPr="00530B47">
        <w:rPr>
          <w:rFonts w:ascii="Arial" w:hAnsi="Arial" w:cs="Arial"/>
          <w:sz w:val="22"/>
          <w:szCs w:val="22"/>
        </w:rPr>
        <w:t>Academic dishonesty includes (1) cheating, (2) plagiarism, (3) fabrication, and (4) academic misconduct.  Cheating is an act of dishonesty by which the student misrepresents that he or she has mastered information on an academic exercise that in fact has not been mastered.  Plagiarism is the inclusion of someone else’s words, ideas, or data as one’s own work without acknowledgement.  Fabrication is the intentional use of invented information or the falsification of research or other findings with the intent to deceive.  Academic misconduct is the intentional violation of a college policy</w:t>
      </w:r>
      <w:r w:rsidR="00530B47" w:rsidRPr="00530B47">
        <w:rPr>
          <w:rFonts w:ascii="Arial" w:hAnsi="Arial" w:cs="Arial"/>
          <w:sz w:val="22"/>
          <w:szCs w:val="22"/>
        </w:rPr>
        <w:t xml:space="preserve">.  Acts of academic dishonesty are sufficient grounds for earning a grade of “E” in the course.  The complete administrative procedure for academic dishonesty is available on the </w:t>
      </w:r>
      <w:r w:rsidRPr="00530B47">
        <w:rPr>
          <w:rFonts w:ascii="Arial" w:hAnsi="Arial" w:cs="Arial"/>
          <w:sz w:val="22"/>
          <w:szCs w:val="22"/>
        </w:rPr>
        <w:t xml:space="preserve">TCC website at: </w:t>
      </w:r>
      <w:hyperlink r:id="rId11" w:history="1">
        <w:r w:rsidRPr="00530B47">
          <w:rPr>
            <w:rStyle w:val="Hyperlink"/>
            <w:rFonts w:ascii="Arial" w:hAnsi="Arial" w:cs="Arial"/>
            <w:sz w:val="22"/>
            <w:szCs w:val="22"/>
          </w:rPr>
          <w:t>http://www.tacomacc.edu/resourcesforstudents/studentpolicies/administrativeprocedureforacademicdishonesty.aspx</w:t>
        </w:r>
      </w:hyperlink>
      <w:r w:rsidR="00530B47" w:rsidRPr="00530B47">
        <w:rPr>
          <w:rStyle w:val="Hyperlink"/>
          <w:rFonts w:ascii="Arial" w:hAnsi="Arial" w:cs="Arial"/>
          <w:sz w:val="22"/>
          <w:szCs w:val="22"/>
          <w:u w:val="none"/>
        </w:rPr>
        <w:t xml:space="preserve">   </w:t>
      </w:r>
    </w:p>
    <w:p w:rsidR="00A354C9" w:rsidRPr="00530B47" w:rsidRDefault="00A354C9" w:rsidP="00530B47">
      <w:pPr>
        <w:rPr>
          <w:rFonts w:ascii="Arial" w:hAnsi="Arial" w:cs="Arial"/>
          <w:sz w:val="22"/>
          <w:szCs w:val="22"/>
        </w:rPr>
      </w:pPr>
      <w:r w:rsidRPr="00530B47">
        <w:rPr>
          <w:rFonts w:ascii="Arial" w:hAnsi="Arial" w:cs="Arial"/>
          <w:sz w:val="22"/>
          <w:szCs w:val="22"/>
        </w:rPr>
        <w:t xml:space="preserve">A few words about citing sources (avoiding plagiarism):  Please make sure that in your case write-ups and project you get into the habit of properly citing and referring to your sources. For example, you can use the APA or IEEE conventions. </w:t>
      </w:r>
    </w:p>
    <w:p w:rsidR="00A354C9" w:rsidRPr="00530B47" w:rsidRDefault="00A354C9" w:rsidP="00A354C9">
      <w:pPr>
        <w:rPr>
          <w:rStyle w:val="Hyperlink"/>
          <w:rFonts w:ascii="Arial" w:hAnsi="Arial" w:cs="Arial"/>
          <w:sz w:val="22"/>
          <w:szCs w:val="22"/>
        </w:rPr>
      </w:pPr>
    </w:p>
    <w:p w:rsidR="00A354C9" w:rsidRPr="00530B47" w:rsidRDefault="00A354C9" w:rsidP="00530B47">
      <w:pPr>
        <w:tabs>
          <w:tab w:val="left" w:pos="3240"/>
        </w:tabs>
        <w:rPr>
          <w:rFonts w:ascii="Arial" w:hAnsi="Arial" w:cs="Arial"/>
          <w:b/>
          <w:sz w:val="22"/>
          <w:szCs w:val="22"/>
        </w:rPr>
      </w:pPr>
      <w:r w:rsidRPr="00530B47">
        <w:rPr>
          <w:rFonts w:ascii="Arial" w:hAnsi="Arial" w:cs="Arial"/>
          <w:b/>
          <w:sz w:val="22"/>
          <w:szCs w:val="22"/>
        </w:rPr>
        <w:t xml:space="preserve">Withdrawal: </w:t>
      </w:r>
      <w:r w:rsidRPr="00530B47">
        <w:rPr>
          <w:rFonts w:ascii="Arial" w:hAnsi="Arial" w:cs="Arial"/>
          <w:sz w:val="22"/>
          <w:szCs w:val="22"/>
        </w:rPr>
        <w:t xml:space="preserve"> Students may withdraw from the class before the 50</w:t>
      </w:r>
      <w:r w:rsidRPr="00530B47">
        <w:rPr>
          <w:rFonts w:ascii="Arial" w:hAnsi="Arial" w:cs="Arial"/>
          <w:sz w:val="22"/>
          <w:szCs w:val="22"/>
          <w:vertAlign w:val="superscript"/>
        </w:rPr>
        <w:t>th</w:t>
      </w:r>
      <w:r w:rsidRPr="00530B47">
        <w:rPr>
          <w:rFonts w:ascii="Arial" w:hAnsi="Arial" w:cs="Arial"/>
          <w:sz w:val="22"/>
          <w:szCs w:val="22"/>
        </w:rPr>
        <w:t xml:space="preserve"> calendar day of the quarter following the procedures detailed in the TCC Catalog.  Withdrawal before the 11</w:t>
      </w:r>
      <w:r w:rsidRPr="00530B47">
        <w:rPr>
          <w:rFonts w:ascii="Arial" w:hAnsi="Arial" w:cs="Arial"/>
          <w:sz w:val="22"/>
          <w:szCs w:val="22"/>
          <w:vertAlign w:val="superscript"/>
        </w:rPr>
        <w:t>th</w:t>
      </w:r>
      <w:r w:rsidRPr="00530B47">
        <w:rPr>
          <w:rFonts w:ascii="Arial" w:hAnsi="Arial" w:cs="Arial"/>
          <w:sz w:val="22"/>
          <w:szCs w:val="22"/>
        </w:rPr>
        <w:t xml:space="preserve"> day of the quarter does not require an instructor’s signature.  Withdrawal between the 11</w:t>
      </w:r>
      <w:r w:rsidRPr="00530B47">
        <w:rPr>
          <w:rFonts w:ascii="Arial" w:hAnsi="Arial" w:cs="Arial"/>
          <w:sz w:val="22"/>
          <w:szCs w:val="22"/>
          <w:vertAlign w:val="superscript"/>
        </w:rPr>
        <w:t>th</w:t>
      </w:r>
      <w:r w:rsidRPr="00530B47">
        <w:rPr>
          <w:rFonts w:ascii="Arial" w:hAnsi="Arial" w:cs="Arial"/>
          <w:sz w:val="22"/>
          <w:szCs w:val="22"/>
        </w:rPr>
        <w:t xml:space="preserve"> and 50</w:t>
      </w:r>
      <w:r w:rsidRPr="00530B47">
        <w:rPr>
          <w:rFonts w:ascii="Arial" w:hAnsi="Arial" w:cs="Arial"/>
          <w:sz w:val="22"/>
          <w:szCs w:val="22"/>
          <w:vertAlign w:val="superscript"/>
        </w:rPr>
        <w:t>th</w:t>
      </w:r>
      <w:r w:rsidRPr="00530B47">
        <w:rPr>
          <w:rFonts w:ascii="Arial" w:hAnsi="Arial" w:cs="Arial"/>
          <w:sz w:val="22"/>
          <w:szCs w:val="22"/>
        </w:rPr>
        <w:t xml:space="preserve"> day of the quarter requires an instructor’s signature and results in a grade of “WI” for the class.  Saving a grade point average is not a valid reason to withdraw.  For other situations and/or circumstances affecting withdrawal, please see the TCC Catalog and the instructor.</w:t>
      </w:r>
    </w:p>
    <w:p w:rsidR="00A354C9" w:rsidRPr="00530B47" w:rsidRDefault="00A354C9" w:rsidP="00530B47">
      <w:pPr>
        <w:tabs>
          <w:tab w:val="left" w:pos="3240"/>
        </w:tabs>
        <w:rPr>
          <w:rFonts w:ascii="Arial" w:hAnsi="Arial" w:cs="Arial"/>
          <w:b/>
          <w:sz w:val="22"/>
          <w:szCs w:val="22"/>
        </w:rPr>
      </w:pPr>
      <w:r w:rsidRPr="00530B47">
        <w:rPr>
          <w:rFonts w:ascii="Arial" w:hAnsi="Arial" w:cs="Arial"/>
          <w:b/>
          <w:sz w:val="22"/>
          <w:szCs w:val="22"/>
        </w:rPr>
        <w:lastRenderedPageBreak/>
        <w:t xml:space="preserve">Challenges to Your Success: </w:t>
      </w:r>
      <w:r w:rsidRPr="00530B47">
        <w:rPr>
          <w:rFonts w:ascii="Arial" w:hAnsi="Arial" w:cs="Arial"/>
          <w:sz w:val="22"/>
          <w:szCs w:val="22"/>
        </w:rPr>
        <w:t xml:space="preserve"> If you are specially challenged to meet your learning objectives, please arrange to see me to discuss what the college and I can reasonably do to help you meet your goals.  It is best to have the discussion early in the quarter.</w:t>
      </w:r>
      <w:r w:rsidR="00530B47">
        <w:rPr>
          <w:rFonts w:ascii="Arial" w:hAnsi="Arial" w:cs="Arial"/>
          <w:sz w:val="22"/>
          <w:szCs w:val="22"/>
        </w:rPr>
        <w:t xml:space="preserve"> </w:t>
      </w:r>
      <w:r w:rsidR="00530B47" w:rsidRPr="00DA3809">
        <w:rPr>
          <w:rStyle w:val="Emphasis"/>
          <w:rFonts w:ascii="Arial" w:hAnsi="Arial" w:cs="Arial"/>
          <w:i w:val="0"/>
          <w:iCs w:val="0"/>
          <w:sz w:val="22"/>
          <w:szCs w:val="22"/>
        </w:rPr>
        <w:t>If you need specific auxiliary aids or services due to a disability, please contact the Access Services office in Building 7 (253-566-5328).  They will require you to present formal, written documentation of your disability from an appropriate professional.  When this step has been completed, arrangements will be made for you to receive reasonable auxiliary aids or services.  The disability accommodation documentation prepared by Access Services must be given to me before the accommodation is needed so that appropriate arrangements can be made.</w:t>
      </w:r>
    </w:p>
    <w:p w:rsidR="00A354C9" w:rsidRPr="00530B47" w:rsidRDefault="00A354C9" w:rsidP="00A354C9">
      <w:pPr>
        <w:tabs>
          <w:tab w:val="left" w:pos="3240"/>
        </w:tabs>
        <w:rPr>
          <w:rFonts w:ascii="Arial" w:hAnsi="Arial" w:cs="Arial"/>
          <w:b/>
          <w:sz w:val="22"/>
          <w:szCs w:val="22"/>
        </w:rPr>
      </w:pPr>
    </w:p>
    <w:p w:rsidR="00A354C9" w:rsidRPr="00530B47" w:rsidRDefault="00A354C9" w:rsidP="00530B47">
      <w:pPr>
        <w:tabs>
          <w:tab w:val="left" w:pos="3240"/>
        </w:tabs>
        <w:rPr>
          <w:rFonts w:ascii="Arial" w:hAnsi="Arial" w:cs="Arial"/>
          <w:b/>
          <w:sz w:val="22"/>
          <w:szCs w:val="22"/>
        </w:rPr>
      </w:pPr>
      <w:r w:rsidRPr="00530B47">
        <w:rPr>
          <w:rFonts w:ascii="Arial" w:hAnsi="Arial" w:cs="Arial"/>
          <w:b/>
          <w:sz w:val="22"/>
          <w:szCs w:val="22"/>
        </w:rPr>
        <w:t>Approved Excuse:</w:t>
      </w:r>
      <w:r w:rsidRPr="00530B47">
        <w:rPr>
          <w:rFonts w:ascii="Arial" w:hAnsi="Arial" w:cs="Arial"/>
          <w:sz w:val="22"/>
          <w:szCs w:val="22"/>
        </w:rPr>
        <w:t xml:space="preserve">  An approved excuse is defined as an excuse pre-approved by your instructor or a death in your immediate family or a severe illness to yourself or a member of your immediate family.  In the cases of a death or a severe illness, a written verification by a third party may be required upon your return to class.  Severe illness to a member of your immediate family will not qualify if the illness is extended and other care can be planned.  </w:t>
      </w:r>
    </w:p>
    <w:p w:rsidR="00A354C9" w:rsidRPr="00530B47" w:rsidRDefault="00A354C9" w:rsidP="00A354C9">
      <w:pPr>
        <w:tabs>
          <w:tab w:val="left" w:pos="3240"/>
        </w:tabs>
        <w:rPr>
          <w:rFonts w:ascii="Arial" w:hAnsi="Arial" w:cs="Arial"/>
          <w:b/>
          <w:sz w:val="22"/>
          <w:szCs w:val="22"/>
        </w:rPr>
      </w:pPr>
    </w:p>
    <w:p w:rsidR="00A354C9" w:rsidRPr="00530B47" w:rsidRDefault="00A354C9" w:rsidP="00530B47">
      <w:pPr>
        <w:tabs>
          <w:tab w:val="left" w:pos="3240"/>
        </w:tabs>
        <w:rPr>
          <w:rFonts w:ascii="Arial" w:hAnsi="Arial" w:cs="Arial"/>
          <w:b/>
          <w:sz w:val="22"/>
          <w:szCs w:val="22"/>
        </w:rPr>
      </w:pPr>
      <w:r w:rsidRPr="00530B47">
        <w:rPr>
          <w:rFonts w:ascii="Arial" w:hAnsi="Arial" w:cs="Arial"/>
          <w:b/>
          <w:sz w:val="22"/>
          <w:szCs w:val="22"/>
        </w:rPr>
        <w:t>Extra Credit:</w:t>
      </w:r>
      <w:r w:rsidRPr="00530B47">
        <w:rPr>
          <w:rFonts w:ascii="Arial" w:hAnsi="Arial" w:cs="Arial"/>
          <w:sz w:val="22"/>
          <w:szCs w:val="22"/>
        </w:rPr>
        <w:t xml:space="preserve">  There is no opportunity to earn extra credit. </w:t>
      </w:r>
    </w:p>
    <w:p w:rsidR="00A354C9" w:rsidRPr="00530B47" w:rsidRDefault="00A354C9" w:rsidP="00A354C9">
      <w:pPr>
        <w:tabs>
          <w:tab w:val="left" w:pos="3240"/>
        </w:tabs>
        <w:ind w:left="780"/>
        <w:rPr>
          <w:rFonts w:ascii="Arial" w:hAnsi="Arial" w:cs="Arial"/>
          <w:b/>
          <w:sz w:val="22"/>
          <w:szCs w:val="22"/>
        </w:rPr>
      </w:pPr>
    </w:p>
    <w:p w:rsidR="00A354C9" w:rsidRPr="00530B47" w:rsidRDefault="00A354C9" w:rsidP="00530B47">
      <w:pPr>
        <w:tabs>
          <w:tab w:val="left" w:pos="3240"/>
        </w:tabs>
        <w:rPr>
          <w:rFonts w:ascii="Arial" w:hAnsi="Arial" w:cs="Arial"/>
          <w:b/>
          <w:sz w:val="22"/>
          <w:szCs w:val="22"/>
        </w:rPr>
      </w:pPr>
      <w:r w:rsidRPr="00530B47">
        <w:rPr>
          <w:rFonts w:ascii="Arial" w:hAnsi="Arial" w:cs="Arial"/>
          <w:b/>
          <w:sz w:val="22"/>
          <w:szCs w:val="22"/>
        </w:rPr>
        <w:t xml:space="preserve">Class Outline and Schedule: </w:t>
      </w:r>
      <w:r w:rsidRPr="00530B47">
        <w:rPr>
          <w:rFonts w:ascii="Arial" w:hAnsi="Arial" w:cs="Arial"/>
          <w:sz w:val="22"/>
          <w:szCs w:val="22"/>
        </w:rPr>
        <w:t xml:space="preserve">An initial outline will be provided </w:t>
      </w:r>
      <w:r w:rsidR="00530B47">
        <w:rPr>
          <w:rFonts w:ascii="Arial" w:hAnsi="Arial" w:cs="Arial"/>
          <w:sz w:val="22"/>
          <w:szCs w:val="22"/>
        </w:rPr>
        <w:t xml:space="preserve">no later than the </w:t>
      </w:r>
      <w:r w:rsidRPr="00530B47">
        <w:rPr>
          <w:rFonts w:ascii="Arial" w:hAnsi="Arial" w:cs="Arial"/>
          <w:sz w:val="22"/>
          <w:szCs w:val="22"/>
        </w:rPr>
        <w:t>first week of the quarter.  It will be posted and updated on the website for LOG 1</w:t>
      </w:r>
      <w:r w:rsidR="00530B47">
        <w:rPr>
          <w:rFonts w:ascii="Arial" w:hAnsi="Arial" w:cs="Arial"/>
          <w:sz w:val="22"/>
          <w:szCs w:val="22"/>
        </w:rPr>
        <w:t>15</w:t>
      </w:r>
      <w:r w:rsidRPr="00530B47">
        <w:rPr>
          <w:rFonts w:ascii="Arial" w:hAnsi="Arial" w:cs="Arial"/>
          <w:sz w:val="22"/>
          <w:szCs w:val="22"/>
        </w:rPr>
        <w:t>.  Please note that the syllabus and cours</w:t>
      </w:r>
      <w:r w:rsidR="00530B47">
        <w:rPr>
          <w:rFonts w:ascii="Arial" w:hAnsi="Arial" w:cs="Arial"/>
          <w:sz w:val="22"/>
          <w:szCs w:val="22"/>
        </w:rPr>
        <w:t xml:space="preserve">e outline are subject to change, and you should check Canvas frequently. </w:t>
      </w:r>
    </w:p>
    <w:p w:rsidR="00A354C9" w:rsidRPr="00530B47" w:rsidRDefault="00A354C9" w:rsidP="00A354C9">
      <w:pPr>
        <w:tabs>
          <w:tab w:val="left" w:pos="3240"/>
        </w:tabs>
        <w:rPr>
          <w:rFonts w:ascii="Arial" w:hAnsi="Arial" w:cs="Arial"/>
          <w:b/>
          <w:sz w:val="22"/>
          <w:szCs w:val="22"/>
        </w:rPr>
      </w:pPr>
    </w:p>
    <w:p w:rsidR="007B1A91" w:rsidRDefault="007B1A91" w:rsidP="00342042">
      <w:pPr>
        <w:rPr>
          <w:rFonts w:ascii="Arial" w:hAnsi="Arial" w:cs="Arial"/>
          <w:sz w:val="22"/>
          <w:szCs w:val="22"/>
        </w:rPr>
      </w:pPr>
      <w:r w:rsidRPr="00342042">
        <w:rPr>
          <w:rFonts w:ascii="Arial" w:hAnsi="Arial" w:cs="Arial"/>
          <w:b/>
          <w:sz w:val="22"/>
          <w:szCs w:val="22"/>
        </w:rPr>
        <w:t xml:space="preserve">Assistance with electronic portal and Angel:  </w:t>
      </w:r>
      <w:r w:rsidRPr="00342042">
        <w:rPr>
          <w:rFonts w:ascii="Arial" w:hAnsi="Arial" w:cs="Arial"/>
          <w:sz w:val="22"/>
          <w:szCs w:val="22"/>
        </w:rPr>
        <w:t>See separate document on tutorials and help with the Angel Content Management system that we use.</w:t>
      </w:r>
    </w:p>
    <w:p w:rsidR="008F7890" w:rsidRPr="00DA3809" w:rsidRDefault="008F7890" w:rsidP="00530B47">
      <w:pPr>
        <w:rPr>
          <w:rFonts w:ascii="Arial" w:hAnsi="Arial" w:cs="Arial"/>
          <w:sz w:val="22"/>
          <w:szCs w:val="22"/>
        </w:rPr>
      </w:pPr>
    </w:p>
    <w:p w:rsidR="00307EF7" w:rsidRPr="00DA3809" w:rsidRDefault="00D927DE" w:rsidP="00A6162F">
      <w:pPr>
        <w:ind w:left="360" w:hanging="360"/>
        <w:rPr>
          <w:rFonts w:ascii="Arial" w:hAnsi="Arial" w:cs="Arial"/>
          <w:sz w:val="22"/>
          <w:szCs w:val="22"/>
        </w:rPr>
      </w:pPr>
      <w:r w:rsidRPr="00DA3809">
        <w:rPr>
          <w:rFonts w:ascii="Arial" w:hAnsi="Arial" w:cs="Arial"/>
          <w:b/>
          <w:sz w:val="22"/>
          <w:szCs w:val="22"/>
        </w:rPr>
        <w:t xml:space="preserve">General </w:t>
      </w:r>
      <w:r w:rsidR="008F7890" w:rsidRPr="00DA3809">
        <w:rPr>
          <w:rFonts w:ascii="Arial" w:hAnsi="Arial" w:cs="Arial"/>
          <w:b/>
          <w:sz w:val="22"/>
          <w:szCs w:val="22"/>
        </w:rPr>
        <w:t xml:space="preserve">Classroom </w:t>
      </w:r>
      <w:r w:rsidRPr="00DA3809">
        <w:rPr>
          <w:rFonts w:ascii="Arial" w:hAnsi="Arial" w:cs="Arial"/>
          <w:b/>
          <w:sz w:val="22"/>
          <w:szCs w:val="22"/>
        </w:rPr>
        <w:t>P</w:t>
      </w:r>
      <w:r w:rsidR="008F7890" w:rsidRPr="00DA3809">
        <w:rPr>
          <w:rFonts w:ascii="Arial" w:hAnsi="Arial" w:cs="Arial"/>
          <w:b/>
          <w:sz w:val="22"/>
          <w:szCs w:val="22"/>
        </w:rPr>
        <w:t>olicies</w:t>
      </w:r>
    </w:p>
    <w:p w:rsidR="00443807" w:rsidRPr="00DA3809" w:rsidRDefault="00443807" w:rsidP="00443807">
      <w:pPr>
        <w:ind w:left="720"/>
        <w:rPr>
          <w:rFonts w:ascii="Arial" w:hAnsi="Arial" w:cs="Arial"/>
          <w:sz w:val="22"/>
          <w:szCs w:val="22"/>
        </w:rPr>
      </w:pPr>
      <w:r w:rsidRPr="00DA3809">
        <w:rPr>
          <w:rFonts w:ascii="Arial" w:hAnsi="Arial" w:cs="Arial"/>
          <w:sz w:val="22"/>
          <w:szCs w:val="22"/>
        </w:rPr>
        <w:t>Attendance</w:t>
      </w:r>
      <w:r w:rsidR="009E46E1" w:rsidRPr="00DA3809">
        <w:rPr>
          <w:rFonts w:ascii="Arial" w:hAnsi="Arial" w:cs="Arial"/>
          <w:sz w:val="22"/>
          <w:szCs w:val="22"/>
        </w:rPr>
        <w:t>/interaction</w:t>
      </w:r>
      <w:r w:rsidR="00D927DE" w:rsidRPr="00DA3809">
        <w:rPr>
          <w:rFonts w:ascii="Arial" w:hAnsi="Arial" w:cs="Arial"/>
          <w:sz w:val="22"/>
          <w:szCs w:val="22"/>
        </w:rPr>
        <w:t>:</w:t>
      </w:r>
      <w:r w:rsidR="00D927DE" w:rsidRPr="00DA3809">
        <w:rPr>
          <w:rFonts w:ascii="Arial" w:hAnsi="Arial" w:cs="Arial"/>
          <w:sz w:val="22"/>
          <w:szCs w:val="22"/>
        </w:rPr>
        <w:tab/>
        <w:t xml:space="preserve">Required and rewarded, as mentioned. </w:t>
      </w:r>
    </w:p>
    <w:p w:rsidR="00443807" w:rsidRPr="00DA3809" w:rsidRDefault="00443807" w:rsidP="00443807">
      <w:pPr>
        <w:ind w:left="720"/>
        <w:rPr>
          <w:rFonts w:ascii="Arial" w:hAnsi="Arial" w:cs="Arial"/>
          <w:sz w:val="22"/>
          <w:szCs w:val="22"/>
        </w:rPr>
      </w:pPr>
      <w:r w:rsidRPr="00DA3809">
        <w:rPr>
          <w:rFonts w:ascii="Arial" w:hAnsi="Arial" w:cs="Arial"/>
          <w:sz w:val="22"/>
          <w:szCs w:val="22"/>
        </w:rPr>
        <w:t>Written work</w:t>
      </w:r>
      <w:r w:rsidR="00D927DE" w:rsidRPr="00DA3809">
        <w:rPr>
          <w:rFonts w:ascii="Arial" w:hAnsi="Arial" w:cs="Arial"/>
          <w:sz w:val="22"/>
          <w:szCs w:val="22"/>
        </w:rPr>
        <w:t xml:space="preserve">: </w:t>
      </w:r>
      <w:r w:rsidR="00D927DE" w:rsidRPr="00DA3809">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D927DE" w:rsidRPr="00DA3809">
        <w:rPr>
          <w:rFonts w:ascii="Arial" w:hAnsi="Arial" w:cs="Arial"/>
          <w:sz w:val="22"/>
          <w:szCs w:val="22"/>
        </w:rPr>
        <w:t>The class project must be in a file fo</w:t>
      </w:r>
      <w:r w:rsidR="00035E77" w:rsidRPr="00DA3809">
        <w:rPr>
          <w:rFonts w:ascii="Arial" w:hAnsi="Arial" w:cs="Arial"/>
          <w:sz w:val="22"/>
          <w:szCs w:val="22"/>
        </w:rPr>
        <w:t xml:space="preserve">rmat compatible with </w:t>
      </w:r>
      <w:r w:rsidR="006D61A0">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6D61A0">
        <w:rPr>
          <w:rFonts w:ascii="Arial" w:hAnsi="Arial" w:cs="Arial"/>
          <w:sz w:val="22"/>
          <w:szCs w:val="22"/>
        </w:rPr>
        <w:tab/>
      </w:r>
      <w:r w:rsidR="00035E77" w:rsidRPr="00DA3809">
        <w:rPr>
          <w:rFonts w:ascii="Arial" w:hAnsi="Arial" w:cs="Arial"/>
          <w:sz w:val="22"/>
          <w:szCs w:val="22"/>
        </w:rPr>
        <w:t>Windows XP,</w:t>
      </w:r>
      <w:r w:rsidR="00D927DE" w:rsidRPr="00DA3809">
        <w:rPr>
          <w:rFonts w:ascii="Arial" w:hAnsi="Arial" w:cs="Arial"/>
          <w:sz w:val="22"/>
          <w:szCs w:val="22"/>
        </w:rPr>
        <w:t xml:space="preserve"> Vista</w:t>
      </w:r>
      <w:r w:rsidR="00F8082D">
        <w:rPr>
          <w:rFonts w:ascii="Arial" w:hAnsi="Arial" w:cs="Arial"/>
          <w:sz w:val="22"/>
          <w:szCs w:val="22"/>
        </w:rPr>
        <w:t xml:space="preserve">, 7 or 8. </w:t>
      </w:r>
    </w:p>
    <w:p w:rsidR="00443807" w:rsidRPr="00DA3809" w:rsidRDefault="00443807" w:rsidP="00443807">
      <w:pPr>
        <w:ind w:left="720"/>
        <w:rPr>
          <w:rFonts w:ascii="Arial" w:hAnsi="Arial" w:cs="Arial"/>
          <w:sz w:val="22"/>
          <w:szCs w:val="22"/>
        </w:rPr>
      </w:pPr>
      <w:r w:rsidRPr="00DA3809">
        <w:rPr>
          <w:rFonts w:ascii="Arial" w:hAnsi="Arial" w:cs="Arial"/>
          <w:sz w:val="22"/>
          <w:szCs w:val="22"/>
        </w:rPr>
        <w:t>Late work</w:t>
      </w:r>
      <w:r w:rsidR="00D927DE" w:rsidRPr="00DA3809">
        <w:rPr>
          <w:rFonts w:ascii="Arial" w:hAnsi="Arial" w:cs="Arial"/>
          <w:sz w:val="22"/>
          <w:szCs w:val="22"/>
        </w:rPr>
        <w:t>:</w:t>
      </w:r>
      <w:r w:rsidR="00D927DE" w:rsidRPr="00DA3809">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00D927DE" w:rsidRPr="00DA3809">
        <w:rPr>
          <w:rFonts w:ascii="Arial" w:hAnsi="Arial" w:cs="Arial"/>
          <w:sz w:val="22"/>
          <w:szCs w:val="22"/>
        </w:rPr>
        <w:t xml:space="preserve">Only accepted upon prior agreement.  </w:t>
      </w:r>
    </w:p>
    <w:p w:rsidR="00443807" w:rsidRPr="00DA3809" w:rsidRDefault="00443807" w:rsidP="00443807">
      <w:pPr>
        <w:ind w:left="720"/>
        <w:rPr>
          <w:rFonts w:ascii="Arial" w:hAnsi="Arial" w:cs="Arial"/>
          <w:sz w:val="22"/>
          <w:szCs w:val="22"/>
        </w:rPr>
      </w:pPr>
      <w:r w:rsidRPr="00DA3809">
        <w:rPr>
          <w:rFonts w:ascii="Arial" w:hAnsi="Arial" w:cs="Arial"/>
          <w:sz w:val="22"/>
          <w:szCs w:val="22"/>
        </w:rPr>
        <w:t>Cell phone/beepers</w:t>
      </w:r>
      <w:r w:rsidR="00D927DE" w:rsidRPr="00DA3809">
        <w:rPr>
          <w:rFonts w:ascii="Arial" w:hAnsi="Arial" w:cs="Arial"/>
          <w:sz w:val="22"/>
          <w:szCs w:val="22"/>
        </w:rPr>
        <w:t xml:space="preserve">:  </w:t>
      </w:r>
      <w:r w:rsidR="00700E80">
        <w:rPr>
          <w:rFonts w:ascii="Arial" w:hAnsi="Arial" w:cs="Arial"/>
          <w:sz w:val="22"/>
          <w:szCs w:val="22"/>
        </w:rPr>
        <w:tab/>
      </w:r>
      <w:r w:rsidR="00700E80">
        <w:rPr>
          <w:rFonts w:ascii="Arial" w:hAnsi="Arial" w:cs="Arial"/>
          <w:sz w:val="22"/>
          <w:szCs w:val="22"/>
        </w:rPr>
        <w:tab/>
      </w:r>
      <w:r w:rsidR="00D1342D">
        <w:rPr>
          <w:rFonts w:ascii="Arial" w:hAnsi="Arial" w:cs="Arial"/>
          <w:sz w:val="22"/>
          <w:szCs w:val="22"/>
        </w:rPr>
        <w:t>T</w:t>
      </w:r>
      <w:r w:rsidR="00D927DE" w:rsidRPr="00DA3809">
        <w:rPr>
          <w:rFonts w:ascii="Arial" w:hAnsi="Arial" w:cs="Arial"/>
          <w:sz w:val="22"/>
          <w:szCs w:val="22"/>
        </w:rPr>
        <w:t xml:space="preserve">urn off during class.  No text messaging during class.  </w:t>
      </w:r>
    </w:p>
    <w:p w:rsidR="00443807" w:rsidRPr="00DA3809" w:rsidRDefault="00443807" w:rsidP="00443807">
      <w:pPr>
        <w:ind w:left="720"/>
        <w:rPr>
          <w:rFonts w:ascii="Arial" w:hAnsi="Arial" w:cs="Arial"/>
          <w:sz w:val="22"/>
          <w:szCs w:val="22"/>
        </w:rPr>
      </w:pPr>
      <w:r w:rsidRPr="00DA3809">
        <w:rPr>
          <w:rFonts w:ascii="Arial" w:hAnsi="Arial" w:cs="Arial"/>
          <w:sz w:val="22"/>
          <w:szCs w:val="22"/>
        </w:rPr>
        <w:t>Children in class</w:t>
      </w:r>
      <w:r w:rsidR="00D927DE" w:rsidRPr="00DA3809">
        <w:rPr>
          <w:rFonts w:ascii="Arial" w:hAnsi="Arial" w:cs="Arial"/>
          <w:sz w:val="22"/>
          <w:szCs w:val="22"/>
        </w:rPr>
        <w:t xml:space="preserve">:  </w:t>
      </w:r>
      <w:r w:rsidR="00700E80">
        <w:rPr>
          <w:rFonts w:ascii="Arial" w:hAnsi="Arial" w:cs="Arial"/>
          <w:sz w:val="22"/>
          <w:szCs w:val="22"/>
        </w:rPr>
        <w:tab/>
      </w:r>
      <w:r w:rsidR="00700E80">
        <w:rPr>
          <w:rFonts w:ascii="Arial" w:hAnsi="Arial" w:cs="Arial"/>
          <w:sz w:val="22"/>
          <w:szCs w:val="22"/>
        </w:rPr>
        <w:tab/>
      </w:r>
      <w:r w:rsidR="00D927DE" w:rsidRPr="00DA3809">
        <w:rPr>
          <w:rFonts w:ascii="Arial" w:hAnsi="Arial" w:cs="Arial"/>
          <w:sz w:val="22"/>
          <w:szCs w:val="22"/>
        </w:rPr>
        <w:t>Please not.</w:t>
      </w:r>
    </w:p>
    <w:p w:rsidR="00443807" w:rsidRPr="00DA3809" w:rsidRDefault="00D927DE" w:rsidP="00443807">
      <w:pPr>
        <w:ind w:left="720"/>
        <w:rPr>
          <w:rFonts w:ascii="Arial" w:hAnsi="Arial" w:cs="Arial"/>
          <w:sz w:val="22"/>
          <w:szCs w:val="22"/>
        </w:rPr>
      </w:pPr>
      <w:r w:rsidRPr="00DA3809">
        <w:rPr>
          <w:rFonts w:ascii="Arial" w:hAnsi="Arial" w:cs="Arial"/>
          <w:sz w:val="22"/>
          <w:szCs w:val="22"/>
        </w:rPr>
        <w:t xml:space="preserve">Food/beverages in class:  </w:t>
      </w:r>
      <w:r w:rsidR="00700E80">
        <w:rPr>
          <w:rFonts w:ascii="Arial" w:hAnsi="Arial" w:cs="Arial"/>
          <w:sz w:val="22"/>
          <w:szCs w:val="22"/>
        </w:rPr>
        <w:tab/>
      </w:r>
      <w:r w:rsidRPr="00DA3809">
        <w:rPr>
          <w:rFonts w:ascii="Arial" w:hAnsi="Arial" w:cs="Arial"/>
          <w:sz w:val="22"/>
          <w:szCs w:val="22"/>
        </w:rPr>
        <w:t xml:space="preserve">Only beverages </w:t>
      </w:r>
      <w:r w:rsidR="00530B47">
        <w:rPr>
          <w:rFonts w:ascii="Arial" w:hAnsi="Arial" w:cs="Arial"/>
          <w:sz w:val="22"/>
          <w:szCs w:val="22"/>
        </w:rPr>
        <w:t xml:space="preserve">(with lids) </w:t>
      </w:r>
      <w:r w:rsidRPr="00DA3809">
        <w:rPr>
          <w:rFonts w:ascii="Arial" w:hAnsi="Arial" w:cs="Arial"/>
          <w:sz w:val="22"/>
          <w:szCs w:val="22"/>
        </w:rPr>
        <w:t>are accepted.</w:t>
      </w:r>
    </w:p>
    <w:p w:rsidR="00D927DE" w:rsidRPr="00DA3809" w:rsidRDefault="00D927DE" w:rsidP="00443807">
      <w:pPr>
        <w:ind w:left="720"/>
        <w:rPr>
          <w:rFonts w:ascii="Arial" w:hAnsi="Arial" w:cs="Arial"/>
          <w:sz w:val="22"/>
          <w:szCs w:val="22"/>
        </w:rPr>
      </w:pPr>
      <w:r w:rsidRPr="00DA3809">
        <w:rPr>
          <w:rFonts w:ascii="Arial" w:hAnsi="Arial" w:cs="Arial"/>
          <w:sz w:val="22"/>
          <w:szCs w:val="22"/>
        </w:rPr>
        <w:t>Laptops:</w:t>
      </w:r>
      <w:r w:rsidRPr="00DA3809">
        <w:rPr>
          <w:rFonts w:ascii="Arial" w:hAnsi="Arial" w:cs="Arial"/>
          <w:sz w:val="22"/>
          <w:szCs w:val="22"/>
        </w:rPr>
        <w:tab/>
      </w:r>
      <w:r w:rsidR="00700E80">
        <w:rPr>
          <w:rFonts w:ascii="Arial" w:hAnsi="Arial" w:cs="Arial"/>
          <w:sz w:val="22"/>
          <w:szCs w:val="22"/>
        </w:rPr>
        <w:tab/>
      </w:r>
      <w:r w:rsidR="00700E80">
        <w:rPr>
          <w:rFonts w:ascii="Arial" w:hAnsi="Arial" w:cs="Arial"/>
          <w:sz w:val="22"/>
          <w:szCs w:val="22"/>
        </w:rPr>
        <w:tab/>
      </w:r>
      <w:r w:rsidRPr="00DA3809">
        <w:rPr>
          <w:rFonts w:ascii="Arial" w:hAnsi="Arial" w:cs="Arial"/>
          <w:sz w:val="22"/>
          <w:szCs w:val="22"/>
        </w:rPr>
        <w:t xml:space="preserve">If you take notes </w:t>
      </w:r>
      <w:r w:rsidR="00D1342D">
        <w:rPr>
          <w:rFonts w:ascii="Arial" w:hAnsi="Arial" w:cs="Arial"/>
          <w:sz w:val="22"/>
          <w:szCs w:val="22"/>
        </w:rPr>
        <w:t xml:space="preserve">on a laptop </w:t>
      </w:r>
      <w:r w:rsidRPr="00DA3809">
        <w:rPr>
          <w:rFonts w:ascii="Arial" w:hAnsi="Arial" w:cs="Arial"/>
          <w:sz w:val="22"/>
          <w:szCs w:val="22"/>
        </w:rPr>
        <w:t>be considerate and t</w:t>
      </w:r>
      <w:r w:rsidR="00512C9E" w:rsidRPr="00DA3809">
        <w:rPr>
          <w:rFonts w:ascii="Arial" w:hAnsi="Arial" w:cs="Arial"/>
          <w:sz w:val="22"/>
          <w:szCs w:val="22"/>
        </w:rPr>
        <w:t>ap</w:t>
      </w:r>
      <w:r w:rsidR="00D1342D">
        <w:rPr>
          <w:rFonts w:ascii="Arial" w:hAnsi="Arial" w:cs="Arial"/>
          <w:sz w:val="22"/>
          <w:szCs w:val="22"/>
        </w:rPr>
        <w:t xml:space="preserve"> g</w:t>
      </w:r>
      <w:r w:rsidR="00700E80">
        <w:rPr>
          <w:rFonts w:ascii="Arial" w:hAnsi="Arial" w:cs="Arial"/>
          <w:sz w:val="22"/>
          <w:szCs w:val="22"/>
        </w:rPr>
        <w:t>ently</w:t>
      </w:r>
    </w:p>
    <w:p w:rsidR="00512C9E" w:rsidRPr="00DA3809" w:rsidRDefault="00512C9E" w:rsidP="00443807">
      <w:pPr>
        <w:ind w:left="720"/>
        <w:rPr>
          <w:rFonts w:ascii="Arial" w:hAnsi="Arial" w:cs="Arial"/>
          <w:sz w:val="22"/>
          <w:szCs w:val="22"/>
        </w:rPr>
      </w:pPr>
    </w:p>
    <w:p w:rsidR="00730046" w:rsidRPr="00DA3809" w:rsidRDefault="00512C9E" w:rsidP="00A6162F">
      <w:pPr>
        <w:ind w:left="360" w:hanging="360"/>
        <w:rPr>
          <w:rFonts w:ascii="Arial" w:hAnsi="Arial" w:cs="Arial"/>
          <w:b/>
          <w:sz w:val="22"/>
          <w:szCs w:val="22"/>
        </w:rPr>
      </w:pPr>
      <w:r w:rsidRPr="00DA3809">
        <w:rPr>
          <w:rFonts w:ascii="Arial" w:hAnsi="Arial" w:cs="Arial"/>
          <w:b/>
          <w:sz w:val="22"/>
          <w:szCs w:val="22"/>
        </w:rPr>
        <w:t>The Instructor:</w:t>
      </w:r>
    </w:p>
    <w:p w:rsidR="00035E77" w:rsidRPr="00DA3809" w:rsidRDefault="00512C9E" w:rsidP="00F34139">
      <w:pPr>
        <w:ind w:left="720"/>
        <w:rPr>
          <w:rFonts w:ascii="Arial" w:hAnsi="Arial" w:cs="Arial"/>
          <w:sz w:val="22"/>
          <w:szCs w:val="22"/>
        </w:rPr>
      </w:pPr>
      <w:r w:rsidRPr="00DA3809">
        <w:rPr>
          <w:rFonts w:ascii="Arial" w:hAnsi="Arial" w:cs="Arial"/>
          <w:sz w:val="22"/>
          <w:szCs w:val="22"/>
        </w:rPr>
        <w:t xml:space="preserve">My name is Andreas Udbye, and </w:t>
      </w:r>
      <w:r w:rsidR="00F34139">
        <w:rPr>
          <w:rFonts w:ascii="Arial" w:hAnsi="Arial" w:cs="Arial"/>
          <w:sz w:val="22"/>
          <w:szCs w:val="22"/>
        </w:rPr>
        <w:t xml:space="preserve">I </w:t>
      </w:r>
      <w:r w:rsidRPr="00DA3809">
        <w:rPr>
          <w:rFonts w:ascii="Arial" w:hAnsi="Arial" w:cs="Arial"/>
          <w:sz w:val="22"/>
          <w:szCs w:val="22"/>
        </w:rPr>
        <w:t>label myself an international trade professional. I am Washington State’s first “Certified Global Business Profes</w:t>
      </w:r>
      <w:r w:rsidR="006F53E4" w:rsidRPr="00DA3809">
        <w:rPr>
          <w:rFonts w:ascii="Arial" w:hAnsi="Arial" w:cs="Arial"/>
          <w:sz w:val="22"/>
          <w:szCs w:val="22"/>
        </w:rPr>
        <w:t xml:space="preserve">sional”, after having passed a national </w:t>
      </w:r>
      <w:r w:rsidRPr="00DA3809">
        <w:rPr>
          <w:rFonts w:ascii="Arial" w:hAnsi="Arial" w:cs="Arial"/>
          <w:sz w:val="22"/>
          <w:szCs w:val="22"/>
        </w:rPr>
        <w:t xml:space="preserve">exam </w:t>
      </w:r>
      <w:r w:rsidR="006F53E4" w:rsidRPr="00DA3809">
        <w:rPr>
          <w:rFonts w:ascii="Arial" w:hAnsi="Arial" w:cs="Arial"/>
          <w:sz w:val="22"/>
          <w:szCs w:val="22"/>
        </w:rPr>
        <w:t>in 2005</w:t>
      </w:r>
      <w:r w:rsidRPr="00DA3809">
        <w:rPr>
          <w:rFonts w:ascii="Arial" w:hAnsi="Arial" w:cs="Arial"/>
          <w:sz w:val="22"/>
          <w:szCs w:val="22"/>
        </w:rPr>
        <w:t xml:space="preserve">.  </w:t>
      </w:r>
      <w:r w:rsidR="006F53E4" w:rsidRPr="00DA3809">
        <w:rPr>
          <w:rFonts w:ascii="Arial" w:hAnsi="Arial" w:cs="Arial"/>
          <w:sz w:val="22"/>
          <w:szCs w:val="22"/>
        </w:rPr>
        <w:t xml:space="preserve">I am currently a doctoral student </w:t>
      </w:r>
      <w:r w:rsidR="00342042">
        <w:rPr>
          <w:rFonts w:ascii="Arial" w:hAnsi="Arial" w:cs="Arial"/>
          <w:sz w:val="22"/>
          <w:szCs w:val="22"/>
        </w:rPr>
        <w:t>working on my dissertation in Supply Chain Risk</w:t>
      </w:r>
      <w:r w:rsidR="00035E77" w:rsidRPr="00DA3809">
        <w:rPr>
          <w:rFonts w:ascii="Arial" w:hAnsi="Arial" w:cs="Arial"/>
          <w:sz w:val="22"/>
          <w:szCs w:val="22"/>
        </w:rPr>
        <w:t xml:space="preserve"> Management</w:t>
      </w:r>
      <w:r w:rsidR="00342042">
        <w:rPr>
          <w:rFonts w:ascii="Arial" w:hAnsi="Arial" w:cs="Arial"/>
          <w:sz w:val="22"/>
          <w:szCs w:val="22"/>
        </w:rPr>
        <w:t xml:space="preserve">.  I occasionally teach courses </w:t>
      </w:r>
      <w:r w:rsidR="000B31CE">
        <w:rPr>
          <w:rFonts w:ascii="Arial" w:hAnsi="Arial" w:cs="Arial"/>
          <w:sz w:val="22"/>
          <w:szCs w:val="22"/>
        </w:rPr>
        <w:t xml:space="preserve">at </w:t>
      </w:r>
      <w:r w:rsidR="00700E80">
        <w:rPr>
          <w:rFonts w:ascii="Arial" w:hAnsi="Arial" w:cs="Arial"/>
          <w:sz w:val="22"/>
          <w:szCs w:val="22"/>
        </w:rPr>
        <w:t>Pacific Lutheran University</w:t>
      </w:r>
      <w:r w:rsidR="000B31CE">
        <w:rPr>
          <w:rFonts w:ascii="Arial" w:hAnsi="Arial" w:cs="Arial"/>
          <w:sz w:val="22"/>
          <w:szCs w:val="22"/>
        </w:rPr>
        <w:t xml:space="preserve"> and UW Tacoma. </w:t>
      </w:r>
      <w:r w:rsidR="006F53E4" w:rsidRPr="00DA3809">
        <w:rPr>
          <w:rFonts w:ascii="Arial" w:hAnsi="Arial" w:cs="Arial"/>
          <w:sz w:val="22"/>
          <w:szCs w:val="22"/>
        </w:rPr>
        <w:t xml:space="preserve"> </w:t>
      </w:r>
      <w:r w:rsidR="00DF68FA" w:rsidRPr="00DA3809">
        <w:rPr>
          <w:rFonts w:ascii="Arial" w:hAnsi="Arial" w:cs="Arial"/>
          <w:sz w:val="22"/>
          <w:szCs w:val="22"/>
        </w:rPr>
        <w:t xml:space="preserve">I am gradually moving from the private sector </w:t>
      </w:r>
      <w:r w:rsidR="00035E77" w:rsidRPr="00DA3809">
        <w:rPr>
          <w:rFonts w:ascii="Arial" w:hAnsi="Arial" w:cs="Arial"/>
          <w:sz w:val="22"/>
          <w:szCs w:val="22"/>
        </w:rPr>
        <w:t>to</w:t>
      </w:r>
      <w:r w:rsidR="00DF68FA" w:rsidRPr="00DA3809">
        <w:rPr>
          <w:rFonts w:ascii="Arial" w:hAnsi="Arial" w:cs="Arial"/>
          <w:sz w:val="22"/>
          <w:szCs w:val="22"/>
        </w:rPr>
        <w:t xml:space="preserve"> becoming an educator. </w:t>
      </w:r>
      <w:r w:rsidRPr="00DA3809">
        <w:rPr>
          <w:rFonts w:ascii="Arial" w:hAnsi="Arial" w:cs="Arial"/>
          <w:sz w:val="22"/>
          <w:szCs w:val="22"/>
        </w:rPr>
        <w:t xml:space="preserve">I </w:t>
      </w:r>
      <w:r w:rsidR="00530B47">
        <w:rPr>
          <w:rFonts w:ascii="Arial" w:hAnsi="Arial" w:cs="Arial"/>
          <w:sz w:val="22"/>
          <w:szCs w:val="22"/>
        </w:rPr>
        <w:t>served as</w:t>
      </w:r>
      <w:r w:rsidRPr="00DA3809">
        <w:rPr>
          <w:rFonts w:ascii="Arial" w:hAnsi="Arial" w:cs="Arial"/>
          <w:sz w:val="22"/>
          <w:szCs w:val="22"/>
        </w:rPr>
        <w:t xml:space="preserve"> the Executive Director of the World Trade </w:t>
      </w:r>
      <w:r w:rsidR="00530B47">
        <w:rPr>
          <w:rFonts w:ascii="Arial" w:hAnsi="Arial" w:cs="Arial"/>
          <w:sz w:val="22"/>
          <w:szCs w:val="22"/>
        </w:rPr>
        <w:t>Center Tacoma from 2001 to 2007.</w:t>
      </w:r>
      <w:r w:rsidRPr="00DA3809">
        <w:rPr>
          <w:rFonts w:ascii="Arial" w:hAnsi="Arial" w:cs="Arial"/>
          <w:sz w:val="22"/>
          <w:szCs w:val="22"/>
        </w:rPr>
        <w:t xml:space="preserve"> </w:t>
      </w:r>
      <w:r w:rsidR="00530B47">
        <w:rPr>
          <w:rFonts w:ascii="Arial" w:hAnsi="Arial" w:cs="Arial"/>
          <w:sz w:val="22"/>
          <w:szCs w:val="22"/>
        </w:rPr>
        <w:t>B</w:t>
      </w:r>
      <w:r w:rsidRPr="00DA3809">
        <w:rPr>
          <w:rFonts w:ascii="Arial" w:hAnsi="Arial" w:cs="Arial"/>
          <w:sz w:val="22"/>
          <w:szCs w:val="22"/>
        </w:rPr>
        <w:t>efore that I held several management jobs in maritime transportation, logistics</w:t>
      </w:r>
      <w:r w:rsidR="00530B47">
        <w:rPr>
          <w:rFonts w:ascii="Arial" w:hAnsi="Arial" w:cs="Arial"/>
          <w:sz w:val="22"/>
          <w:szCs w:val="22"/>
        </w:rPr>
        <w:t>,</w:t>
      </w:r>
      <w:r w:rsidRPr="00DA3809">
        <w:rPr>
          <w:rFonts w:ascii="Arial" w:hAnsi="Arial" w:cs="Arial"/>
          <w:sz w:val="22"/>
          <w:szCs w:val="22"/>
        </w:rPr>
        <w:t xml:space="preserve"> importing</w:t>
      </w:r>
      <w:r w:rsidR="00530B47">
        <w:rPr>
          <w:rFonts w:ascii="Arial" w:hAnsi="Arial" w:cs="Arial"/>
          <w:sz w:val="22"/>
          <w:szCs w:val="22"/>
        </w:rPr>
        <w:t xml:space="preserve"> and exporting</w:t>
      </w:r>
      <w:r w:rsidRPr="00DA3809">
        <w:rPr>
          <w:rFonts w:ascii="Arial" w:hAnsi="Arial" w:cs="Arial"/>
          <w:sz w:val="22"/>
          <w:szCs w:val="22"/>
        </w:rPr>
        <w:t xml:space="preserve">.  I also established and ran two small companies in Seattle in the 1990’s, both related to international commerce.  I am originally from Norway, </w:t>
      </w:r>
      <w:r w:rsidR="00342042">
        <w:rPr>
          <w:rFonts w:ascii="Arial" w:hAnsi="Arial" w:cs="Arial"/>
          <w:sz w:val="22"/>
          <w:szCs w:val="22"/>
        </w:rPr>
        <w:t>but now</w:t>
      </w:r>
      <w:r w:rsidRPr="00DA3809">
        <w:rPr>
          <w:rFonts w:ascii="Arial" w:hAnsi="Arial" w:cs="Arial"/>
          <w:sz w:val="22"/>
          <w:szCs w:val="22"/>
        </w:rPr>
        <w:t xml:space="preserve"> hold U.S.</w:t>
      </w:r>
      <w:r w:rsidR="00342042">
        <w:rPr>
          <w:rFonts w:ascii="Arial" w:hAnsi="Arial" w:cs="Arial"/>
          <w:sz w:val="22"/>
          <w:szCs w:val="22"/>
        </w:rPr>
        <w:t xml:space="preserve"> citizenship</w:t>
      </w:r>
      <w:r w:rsidRPr="00DA3809">
        <w:rPr>
          <w:rFonts w:ascii="Arial" w:hAnsi="Arial" w:cs="Arial"/>
          <w:sz w:val="22"/>
          <w:szCs w:val="22"/>
        </w:rPr>
        <w:t xml:space="preserve">. I </w:t>
      </w:r>
      <w:r w:rsidR="00F34139">
        <w:rPr>
          <w:rFonts w:ascii="Arial" w:hAnsi="Arial" w:cs="Arial"/>
          <w:sz w:val="22"/>
          <w:szCs w:val="22"/>
        </w:rPr>
        <w:t>received</w:t>
      </w:r>
      <w:r w:rsidRPr="00DA3809">
        <w:rPr>
          <w:rFonts w:ascii="Arial" w:hAnsi="Arial" w:cs="Arial"/>
          <w:sz w:val="22"/>
          <w:szCs w:val="22"/>
        </w:rPr>
        <w:t xml:space="preserve"> my BBA from Pacific Lutheran University and </w:t>
      </w:r>
      <w:r w:rsidR="00F34139">
        <w:rPr>
          <w:rFonts w:ascii="Arial" w:hAnsi="Arial" w:cs="Arial"/>
          <w:sz w:val="22"/>
          <w:szCs w:val="22"/>
        </w:rPr>
        <w:t xml:space="preserve">an </w:t>
      </w:r>
      <w:r w:rsidRPr="00DA3809">
        <w:rPr>
          <w:rFonts w:ascii="Arial" w:hAnsi="Arial" w:cs="Arial"/>
          <w:sz w:val="22"/>
          <w:szCs w:val="22"/>
        </w:rPr>
        <w:t xml:space="preserve">MBA from University of Washington in Seattle.  I hope to be able to contribute to your learning and </w:t>
      </w:r>
      <w:r w:rsidR="00700E80">
        <w:rPr>
          <w:rFonts w:ascii="Arial" w:hAnsi="Arial" w:cs="Arial"/>
          <w:sz w:val="22"/>
          <w:szCs w:val="22"/>
        </w:rPr>
        <w:t>boost</w:t>
      </w:r>
      <w:r w:rsidR="00F34139">
        <w:rPr>
          <w:rFonts w:ascii="Arial" w:hAnsi="Arial" w:cs="Arial"/>
          <w:sz w:val="22"/>
          <w:szCs w:val="22"/>
        </w:rPr>
        <w:t xml:space="preserve"> your interest in global supply chain management and logistics. Although in this class we will be dealing with things that can go wrong, the overriding purpose is to make us all more resilient and able to come through for our ultimate customers. </w:t>
      </w:r>
    </w:p>
    <w:sectPr w:rsidR="00035E77" w:rsidRPr="00DA3809" w:rsidSect="00A4501B">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72C" w:rsidRDefault="0012672C">
      <w:r>
        <w:separator/>
      </w:r>
    </w:p>
  </w:endnote>
  <w:endnote w:type="continuationSeparator" w:id="0">
    <w:p w:rsidR="0012672C" w:rsidRDefault="00126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C6" w:rsidRPr="00A4501B" w:rsidRDefault="00EF4FC6" w:rsidP="00A4501B">
    <w:pPr>
      <w:pStyle w:val="Footer"/>
      <w:jc w:val="right"/>
      <w:rPr>
        <w:rFonts w:ascii="Arial" w:hAnsi="Arial" w:cs="Arial"/>
      </w:rPr>
    </w:pPr>
    <w:r w:rsidRPr="00A4501B">
      <w:rPr>
        <w:rStyle w:val="PageNumber"/>
        <w:rFonts w:ascii="Arial" w:hAnsi="Arial" w:cs="Arial"/>
      </w:rPr>
      <w:fldChar w:fldCharType="begin"/>
    </w:r>
    <w:r w:rsidRPr="00A4501B">
      <w:rPr>
        <w:rStyle w:val="PageNumber"/>
        <w:rFonts w:ascii="Arial" w:hAnsi="Arial" w:cs="Arial"/>
      </w:rPr>
      <w:instrText xml:space="preserve"> PAGE </w:instrText>
    </w:r>
    <w:r w:rsidRPr="00A4501B">
      <w:rPr>
        <w:rStyle w:val="PageNumber"/>
        <w:rFonts w:ascii="Arial" w:hAnsi="Arial" w:cs="Arial"/>
      </w:rPr>
      <w:fldChar w:fldCharType="separate"/>
    </w:r>
    <w:r w:rsidR="002A1411">
      <w:rPr>
        <w:rStyle w:val="PageNumber"/>
        <w:rFonts w:ascii="Arial" w:hAnsi="Arial" w:cs="Arial"/>
        <w:noProof/>
      </w:rPr>
      <w:t>4</w:t>
    </w:r>
    <w:r w:rsidRPr="00A4501B">
      <w:rPr>
        <w:rStyle w:val="PageNumber"/>
        <w:rFonts w:ascii="Arial" w:hAnsi="Arial" w:cs="Arial"/>
      </w:rPr>
      <w:fldChar w:fldCharType="end"/>
    </w:r>
    <w:r>
      <w:rPr>
        <w:rStyle w:val="PageNumber"/>
        <w:rFonts w:ascii="Arial" w:hAnsi="Arial" w:cs="Arial"/>
      </w:rPr>
      <w:t xml:space="preserve"> of </w:t>
    </w:r>
    <w:r>
      <w:rPr>
        <w:rStyle w:val="PageNumber"/>
      </w:rPr>
      <w:fldChar w:fldCharType="begin"/>
    </w:r>
    <w:r>
      <w:rPr>
        <w:rStyle w:val="PageNumber"/>
      </w:rPr>
      <w:instrText xml:space="preserve"> NUMPAGES </w:instrText>
    </w:r>
    <w:r>
      <w:rPr>
        <w:rStyle w:val="PageNumber"/>
      </w:rPr>
      <w:fldChar w:fldCharType="separate"/>
    </w:r>
    <w:r w:rsidR="002A1411">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72C" w:rsidRDefault="0012672C">
      <w:r>
        <w:separator/>
      </w:r>
    </w:p>
  </w:footnote>
  <w:footnote w:type="continuationSeparator" w:id="0">
    <w:p w:rsidR="0012672C" w:rsidRDefault="001267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34E"/>
    <w:multiLevelType w:val="hybridMultilevel"/>
    <w:tmpl w:val="0656776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98016E"/>
    <w:multiLevelType w:val="hybridMultilevel"/>
    <w:tmpl w:val="303A9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ED2186"/>
    <w:multiLevelType w:val="hybridMultilevel"/>
    <w:tmpl w:val="AEA0B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02B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E491FC3"/>
    <w:multiLevelType w:val="hybridMultilevel"/>
    <w:tmpl w:val="66F672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6369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6972169"/>
    <w:multiLevelType w:val="hybridMultilevel"/>
    <w:tmpl w:val="8A5C7C00"/>
    <w:lvl w:ilvl="0" w:tplc="CAFCC678">
      <w:start w:val="1"/>
      <w:numFmt w:val="decimal"/>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5292B97"/>
    <w:multiLevelType w:val="hybridMultilevel"/>
    <w:tmpl w:val="1B4EF008"/>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480"/>
        </w:tabs>
        <w:ind w:left="480" w:hanging="360"/>
      </w:pPr>
      <w:rPr>
        <w:rFonts w:ascii="Courier New" w:hAnsi="Courier New" w:cs="Courier New" w:hint="default"/>
      </w:rPr>
    </w:lvl>
    <w:lvl w:ilvl="2" w:tplc="04090005" w:tentative="1">
      <w:start w:val="1"/>
      <w:numFmt w:val="bullet"/>
      <w:lvlText w:val=""/>
      <w:lvlJc w:val="left"/>
      <w:pPr>
        <w:tabs>
          <w:tab w:val="num" w:pos="1200"/>
        </w:tabs>
        <w:ind w:left="1200" w:hanging="360"/>
      </w:pPr>
      <w:rPr>
        <w:rFonts w:ascii="Wingdings" w:hAnsi="Wingdings" w:hint="default"/>
      </w:rPr>
    </w:lvl>
    <w:lvl w:ilvl="3" w:tplc="04090001" w:tentative="1">
      <w:start w:val="1"/>
      <w:numFmt w:val="bullet"/>
      <w:lvlText w:val=""/>
      <w:lvlJc w:val="left"/>
      <w:pPr>
        <w:tabs>
          <w:tab w:val="num" w:pos="1920"/>
        </w:tabs>
        <w:ind w:left="1920" w:hanging="360"/>
      </w:pPr>
      <w:rPr>
        <w:rFonts w:ascii="Symbol" w:hAnsi="Symbol" w:hint="default"/>
      </w:rPr>
    </w:lvl>
    <w:lvl w:ilvl="4" w:tplc="04090003" w:tentative="1">
      <w:start w:val="1"/>
      <w:numFmt w:val="bullet"/>
      <w:lvlText w:val="o"/>
      <w:lvlJc w:val="left"/>
      <w:pPr>
        <w:tabs>
          <w:tab w:val="num" w:pos="2640"/>
        </w:tabs>
        <w:ind w:left="2640" w:hanging="360"/>
      </w:pPr>
      <w:rPr>
        <w:rFonts w:ascii="Courier New" w:hAnsi="Courier New" w:cs="Courier New" w:hint="default"/>
      </w:rPr>
    </w:lvl>
    <w:lvl w:ilvl="5" w:tplc="04090005" w:tentative="1">
      <w:start w:val="1"/>
      <w:numFmt w:val="bullet"/>
      <w:lvlText w:val=""/>
      <w:lvlJc w:val="left"/>
      <w:pPr>
        <w:tabs>
          <w:tab w:val="num" w:pos="3360"/>
        </w:tabs>
        <w:ind w:left="3360" w:hanging="360"/>
      </w:pPr>
      <w:rPr>
        <w:rFonts w:ascii="Wingdings" w:hAnsi="Wingdings" w:hint="default"/>
      </w:rPr>
    </w:lvl>
    <w:lvl w:ilvl="6" w:tplc="04090001" w:tentative="1">
      <w:start w:val="1"/>
      <w:numFmt w:val="bullet"/>
      <w:lvlText w:val=""/>
      <w:lvlJc w:val="left"/>
      <w:pPr>
        <w:tabs>
          <w:tab w:val="num" w:pos="4080"/>
        </w:tabs>
        <w:ind w:left="4080" w:hanging="360"/>
      </w:pPr>
      <w:rPr>
        <w:rFonts w:ascii="Symbol" w:hAnsi="Symbol" w:hint="default"/>
      </w:rPr>
    </w:lvl>
    <w:lvl w:ilvl="7" w:tplc="04090003" w:tentative="1">
      <w:start w:val="1"/>
      <w:numFmt w:val="bullet"/>
      <w:lvlText w:val="o"/>
      <w:lvlJc w:val="left"/>
      <w:pPr>
        <w:tabs>
          <w:tab w:val="num" w:pos="4800"/>
        </w:tabs>
        <w:ind w:left="4800" w:hanging="360"/>
      </w:pPr>
      <w:rPr>
        <w:rFonts w:ascii="Courier New" w:hAnsi="Courier New" w:cs="Courier New" w:hint="default"/>
      </w:rPr>
    </w:lvl>
    <w:lvl w:ilvl="8" w:tplc="04090005" w:tentative="1">
      <w:start w:val="1"/>
      <w:numFmt w:val="bullet"/>
      <w:lvlText w:val=""/>
      <w:lvlJc w:val="left"/>
      <w:pPr>
        <w:tabs>
          <w:tab w:val="num" w:pos="5520"/>
        </w:tabs>
        <w:ind w:left="5520" w:hanging="360"/>
      </w:pPr>
      <w:rPr>
        <w:rFonts w:ascii="Wingdings" w:hAnsi="Wingdings" w:hint="default"/>
      </w:rPr>
    </w:lvl>
  </w:abstractNum>
  <w:abstractNum w:abstractNumId="8">
    <w:nsid w:val="3B7535F5"/>
    <w:multiLevelType w:val="hybridMultilevel"/>
    <w:tmpl w:val="C5B2C14A"/>
    <w:lvl w:ilvl="0" w:tplc="8BD28E4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E4E4CC5"/>
    <w:multiLevelType w:val="hybridMultilevel"/>
    <w:tmpl w:val="A95CDB6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nsid w:val="50C426FA"/>
    <w:multiLevelType w:val="hybridMultilevel"/>
    <w:tmpl w:val="141E1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8CB1E34"/>
    <w:multiLevelType w:val="hybridMultilevel"/>
    <w:tmpl w:val="BF20C2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59C5ACF"/>
    <w:multiLevelType w:val="hybridMultilevel"/>
    <w:tmpl w:val="D3A277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420D00"/>
    <w:multiLevelType w:val="hybridMultilevel"/>
    <w:tmpl w:val="2CBA60F4"/>
    <w:lvl w:ilvl="0" w:tplc="EB7E0586">
      <w:start w:val="1"/>
      <w:numFmt w:val="lowerLetter"/>
      <w:lvlText w:val="%1."/>
      <w:lvlJc w:val="left"/>
      <w:pPr>
        <w:ind w:left="2880" w:hanging="360"/>
      </w:pPr>
      <w:rPr>
        <w:rFonts w:hint="default"/>
        <w:u w:val="single"/>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nsid w:val="7B1100F1"/>
    <w:multiLevelType w:val="hybridMultilevel"/>
    <w:tmpl w:val="55E00D06"/>
    <w:lvl w:ilvl="0" w:tplc="C7B864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4"/>
  </w:num>
  <w:num w:numId="5">
    <w:abstractNumId w:val="11"/>
  </w:num>
  <w:num w:numId="6">
    <w:abstractNumId w:val="0"/>
  </w:num>
  <w:num w:numId="7">
    <w:abstractNumId w:val="14"/>
  </w:num>
  <w:num w:numId="8">
    <w:abstractNumId w:val="6"/>
  </w:num>
  <w:num w:numId="9">
    <w:abstractNumId w:val="8"/>
  </w:num>
  <w:num w:numId="10">
    <w:abstractNumId w:val="9"/>
  </w:num>
  <w:num w:numId="11">
    <w:abstractNumId w:val="13"/>
  </w:num>
  <w:num w:numId="12">
    <w:abstractNumId w:val="3"/>
  </w:num>
  <w:num w:numId="13">
    <w:abstractNumId w:val="5"/>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890"/>
    <w:rsid w:val="00023007"/>
    <w:rsid w:val="00035E77"/>
    <w:rsid w:val="00037359"/>
    <w:rsid w:val="00043728"/>
    <w:rsid w:val="00047F4F"/>
    <w:rsid w:val="00054AE2"/>
    <w:rsid w:val="00071E72"/>
    <w:rsid w:val="0009446A"/>
    <w:rsid w:val="000B31CE"/>
    <w:rsid w:val="000B36B0"/>
    <w:rsid w:val="000C04E9"/>
    <w:rsid w:val="000C33F0"/>
    <w:rsid w:val="00102BF2"/>
    <w:rsid w:val="00114585"/>
    <w:rsid w:val="0012672C"/>
    <w:rsid w:val="00182BDB"/>
    <w:rsid w:val="001F48FD"/>
    <w:rsid w:val="00205FE5"/>
    <w:rsid w:val="00224438"/>
    <w:rsid w:val="0024063D"/>
    <w:rsid w:val="00241EBD"/>
    <w:rsid w:val="002437F0"/>
    <w:rsid w:val="0025127C"/>
    <w:rsid w:val="00293B9A"/>
    <w:rsid w:val="002A0461"/>
    <w:rsid w:val="002A1411"/>
    <w:rsid w:val="002D1A01"/>
    <w:rsid w:val="002D3CE5"/>
    <w:rsid w:val="002D50BA"/>
    <w:rsid w:val="002F23D7"/>
    <w:rsid w:val="002F26AF"/>
    <w:rsid w:val="00301E8A"/>
    <w:rsid w:val="00307EF7"/>
    <w:rsid w:val="00342042"/>
    <w:rsid w:val="0036067A"/>
    <w:rsid w:val="0036245A"/>
    <w:rsid w:val="003851E3"/>
    <w:rsid w:val="003A1608"/>
    <w:rsid w:val="003C4C29"/>
    <w:rsid w:val="003C4F3E"/>
    <w:rsid w:val="003D02EF"/>
    <w:rsid w:val="003E298D"/>
    <w:rsid w:val="004158CC"/>
    <w:rsid w:val="00422238"/>
    <w:rsid w:val="00443807"/>
    <w:rsid w:val="004A1AA5"/>
    <w:rsid w:val="004C4A4C"/>
    <w:rsid w:val="004C61E8"/>
    <w:rsid w:val="004D1D67"/>
    <w:rsid w:val="005111A1"/>
    <w:rsid w:val="00512C9E"/>
    <w:rsid w:val="00517D25"/>
    <w:rsid w:val="00530B47"/>
    <w:rsid w:val="005503CA"/>
    <w:rsid w:val="00552D84"/>
    <w:rsid w:val="00556270"/>
    <w:rsid w:val="00575C6E"/>
    <w:rsid w:val="00583BBF"/>
    <w:rsid w:val="00597FB6"/>
    <w:rsid w:val="005A14CD"/>
    <w:rsid w:val="005D16F9"/>
    <w:rsid w:val="005F2D42"/>
    <w:rsid w:val="005F520F"/>
    <w:rsid w:val="006107B6"/>
    <w:rsid w:val="00617414"/>
    <w:rsid w:val="0062309E"/>
    <w:rsid w:val="0064630A"/>
    <w:rsid w:val="006A22F3"/>
    <w:rsid w:val="006A45D0"/>
    <w:rsid w:val="006D61A0"/>
    <w:rsid w:val="006F53E4"/>
    <w:rsid w:val="00700E80"/>
    <w:rsid w:val="00716078"/>
    <w:rsid w:val="00730046"/>
    <w:rsid w:val="00753250"/>
    <w:rsid w:val="00753AB1"/>
    <w:rsid w:val="007821D2"/>
    <w:rsid w:val="007924F8"/>
    <w:rsid w:val="00794726"/>
    <w:rsid w:val="0079605B"/>
    <w:rsid w:val="007B1A91"/>
    <w:rsid w:val="007C6C8D"/>
    <w:rsid w:val="00877D1F"/>
    <w:rsid w:val="008946A1"/>
    <w:rsid w:val="008F7890"/>
    <w:rsid w:val="00947B4F"/>
    <w:rsid w:val="00951873"/>
    <w:rsid w:val="00955F44"/>
    <w:rsid w:val="00965331"/>
    <w:rsid w:val="00967D78"/>
    <w:rsid w:val="009B0FC0"/>
    <w:rsid w:val="009D35B4"/>
    <w:rsid w:val="009E46E1"/>
    <w:rsid w:val="009E7547"/>
    <w:rsid w:val="00A075B9"/>
    <w:rsid w:val="00A354C9"/>
    <w:rsid w:val="00A4501B"/>
    <w:rsid w:val="00A6162F"/>
    <w:rsid w:val="00A935A8"/>
    <w:rsid w:val="00A93A01"/>
    <w:rsid w:val="00A947CE"/>
    <w:rsid w:val="00AA5BC2"/>
    <w:rsid w:val="00B146F5"/>
    <w:rsid w:val="00B15E7E"/>
    <w:rsid w:val="00B25963"/>
    <w:rsid w:val="00B66DD8"/>
    <w:rsid w:val="00B805EF"/>
    <w:rsid w:val="00BA62A8"/>
    <w:rsid w:val="00BD6C75"/>
    <w:rsid w:val="00C31FBA"/>
    <w:rsid w:val="00C37A78"/>
    <w:rsid w:val="00C65592"/>
    <w:rsid w:val="00C66FC1"/>
    <w:rsid w:val="00C94F3F"/>
    <w:rsid w:val="00D02148"/>
    <w:rsid w:val="00D03475"/>
    <w:rsid w:val="00D1342D"/>
    <w:rsid w:val="00D33796"/>
    <w:rsid w:val="00D37844"/>
    <w:rsid w:val="00D412F8"/>
    <w:rsid w:val="00D927DE"/>
    <w:rsid w:val="00D93F74"/>
    <w:rsid w:val="00D979EC"/>
    <w:rsid w:val="00DA3809"/>
    <w:rsid w:val="00DA4D76"/>
    <w:rsid w:val="00DB3C06"/>
    <w:rsid w:val="00DD1F88"/>
    <w:rsid w:val="00DD612B"/>
    <w:rsid w:val="00DF68FA"/>
    <w:rsid w:val="00E108A2"/>
    <w:rsid w:val="00E22026"/>
    <w:rsid w:val="00E704D9"/>
    <w:rsid w:val="00E83404"/>
    <w:rsid w:val="00E8708C"/>
    <w:rsid w:val="00EA4771"/>
    <w:rsid w:val="00EB1F1A"/>
    <w:rsid w:val="00EB50A6"/>
    <w:rsid w:val="00EC0DAD"/>
    <w:rsid w:val="00EF4FC6"/>
    <w:rsid w:val="00F042F5"/>
    <w:rsid w:val="00F06CD7"/>
    <w:rsid w:val="00F205F7"/>
    <w:rsid w:val="00F25D58"/>
    <w:rsid w:val="00F34139"/>
    <w:rsid w:val="00F34F47"/>
    <w:rsid w:val="00F60A75"/>
    <w:rsid w:val="00F8082D"/>
    <w:rsid w:val="00F91A45"/>
    <w:rsid w:val="00FA066A"/>
    <w:rsid w:val="00FB0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8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F7890"/>
    <w:pPr>
      <w:spacing w:after="120"/>
      <w:ind w:left="360"/>
    </w:pPr>
  </w:style>
  <w:style w:type="character" w:styleId="Emphasis">
    <w:name w:val="Emphasis"/>
    <w:basedOn w:val="DefaultParagraphFont"/>
    <w:uiPriority w:val="20"/>
    <w:qFormat/>
    <w:rsid w:val="008F7890"/>
    <w:rPr>
      <w:i/>
      <w:iCs/>
    </w:rPr>
  </w:style>
  <w:style w:type="character" w:styleId="Hyperlink">
    <w:name w:val="Hyperlink"/>
    <w:basedOn w:val="DefaultParagraphFont"/>
    <w:rsid w:val="008F7890"/>
    <w:rPr>
      <w:color w:val="0000FF"/>
      <w:u w:val="single"/>
    </w:rPr>
  </w:style>
  <w:style w:type="paragraph" w:styleId="Header">
    <w:name w:val="header"/>
    <w:basedOn w:val="Normal"/>
    <w:rsid w:val="00A4501B"/>
    <w:pPr>
      <w:tabs>
        <w:tab w:val="center" w:pos="4320"/>
        <w:tab w:val="right" w:pos="8640"/>
      </w:tabs>
    </w:pPr>
  </w:style>
  <w:style w:type="paragraph" w:styleId="Footer">
    <w:name w:val="footer"/>
    <w:basedOn w:val="Normal"/>
    <w:rsid w:val="00A4501B"/>
    <w:pPr>
      <w:tabs>
        <w:tab w:val="center" w:pos="4320"/>
        <w:tab w:val="right" w:pos="8640"/>
      </w:tabs>
    </w:pPr>
  </w:style>
  <w:style w:type="character" w:styleId="PageNumber">
    <w:name w:val="page number"/>
    <w:basedOn w:val="DefaultParagraphFont"/>
    <w:rsid w:val="00A4501B"/>
  </w:style>
  <w:style w:type="character" w:styleId="FollowedHyperlink">
    <w:name w:val="FollowedHyperlink"/>
    <w:basedOn w:val="DefaultParagraphFont"/>
    <w:rsid w:val="00E83404"/>
    <w:rPr>
      <w:color w:val="606420"/>
      <w:u w:val="single"/>
    </w:rPr>
  </w:style>
  <w:style w:type="paragraph" w:styleId="ListParagraph">
    <w:name w:val="List Paragraph"/>
    <w:basedOn w:val="Normal"/>
    <w:uiPriority w:val="34"/>
    <w:qFormat/>
    <w:rsid w:val="00967D78"/>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716078"/>
    <w:rPr>
      <w:rFonts w:ascii="Tahoma" w:hAnsi="Tahoma" w:cs="Tahoma"/>
      <w:sz w:val="16"/>
      <w:szCs w:val="16"/>
    </w:rPr>
  </w:style>
  <w:style w:type="character" w:customStyle="1" w:styleId="BalloonTextChar">
    <w:name w:val="Balloon Text Char"/>
    <w:basedOn w:val="DefaultParagraphFont"/>
    <w:link w:val="BalloonText"/>
    <w:rsid w:val="00716078"/>
    <w:rPr>
      <w:rFonts w:ascii="Tahoma" w:hAnsi="Tahoma" w:cs="Tahoma"/>
      <w:sz w:val="16"/>
      <w:szCs w:val="16"/>
    </w:rPr>
  </w:style>
  <w:style w:type="table" w:styleId="TableGrid">
    <w:name w:val="Table Grid"/>
    <w:basedOn w:val="TableNormal"/>
    <w:rsid w:val="00DD61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8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F7890"/>
    <w:pPr>
      <w:spacing w:after="120"/>
      <w:ind w:left="360"/>
    </w:pPr>
  </w:style>
  <w:style w:type="character" w:styleId="Emphasis">
    <w:name w:val="Emphasis"/>
    <w:basedOn w:val="DefaultParagraphFont"/>
    <w:uiPriority w:val="20"/>
    <w:qFormat/>
    <w:rsid w:val="008F7890"/>
    <w:rPr>
      <w:i/>
      <w:iCs/>
    </w:rPr>
  </w:style>
  <w:style w:type="character" w:styleId="Hyperlink">
    <w:name w:val="Hyperlink"/>
    <w:basedOn w:val="DefaultParagraphFont"/>
    <w:rsid w:val="008F7890"/>
    <w:rPr>
      <w:color w:val="0000FF"/>
      <w:u w:val="single"/>
    </w:rPr>
  </w:style>
  <w:style w:type="paragraph" w:styleId="Header">
    <w:name w:val="header"/>
    <w:basedOn w:val="Normal"/>
    <w:rsid w:val="00A4501B"/>
    <w:pPr>
      <w:tabs>
        <w:tab w:val="center" w:pos="4320"/>
        <w:tab w:val="right" w:pos="8640"/>
      </w:tabs>
    </w:pPr>
  </w:style>
  <w:style w:type="paragraph" w:styleId="Footer">
    <w:name w:val="footer"/>
    <w:basedOn w:val="Normal"/>
    <w:rsid w:val="00A4501B"/>
    <w:pPr>
      <w:tabs>
        <w:tab w:val="center" w:pos="4320"/>
        <w:tab w:val="right" w:pos="8640"/>
      </w:tabs>
    </w:pPr>
  </w:style>
  <w:style w:type="character" w:styleId="PageNumber">
    <w:name w:val="page number"/>
    <w:basedOn w:val="DefaultParagraphFont"/>
    <w:rsid w:val="00A4501B"/>
  </w:style>
  <w:style w:type="character" w:styleId="FollowedHyperlink">
    <w:name w:val="FollowedHyperlink"/>
    <w:basedOn w:val="DefaultParagraphFont"/>
    <w:rsid w:val="00E83404"/>
    <w:rPr>
      <w:color w:val="606420"/>
      <w:u w:val="single"/>
    </w:rPr>
  </w:style>
  <w:style w:type="paragraph" w:styleId="ListParagraph">
    <w:name w:val="List Paragraph"/>
    <w:basedOn w:val="Normal"/>
    <w:uiPriority w:val="34"/>
    <w:qFormat/>
    <w:rsid w:val="00967D78"/>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rsid w:val="00716078"/>
    <w:rPr>
      <w:rFonts w:ascii="Tahoma" w:hAnsi="Tahoma" w:cs="Tahoma"/>
      <w:sz w:val="16"/>
      <w:szCs w:val="16"/>
    </w:rPr>
  </w:style>
  <w:style w:type="character" w:customStyle="1" w:styleId="BalloonTextChar">
    <w:name w:val="Balloon Text Char"/>
    <w:basedOn w:val="DefaultParagraphFont"/>
    <w:link w:val="BalloonText"/>
    <w:rsid w:val="00716078"/>
    <w:rPr>
      <w:rFonts w:ascii="Tahoma" w:hAnsi="Tahoma" w:cs="Tahoma"/>
      <w:sz w:val="16"/>
      <w:szCs w:val="16"/>
    </w:rPr>
  </w:style>
  <w:style w:type="table" w:styleId="TableGrid">
    <w:name w:val="Table Grid"/>
    <w:basedOn w:val="TableNormal"/>
    <w:rsid w:val="00DD61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4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acomacc.edu/resourcesforstudents/studentpolicies/administrativeprocedureforacademicdishonesty.aspx" TargetMode="External"/><Relationship Id="rId5" Type="http://schemas.openxmlformats.org/officeDocument/2006/relationships/webSettings" Target="webSettings.xml"/><Relationship Id="rId10" Type="http://schemas.openxmlformats.org/officeDocument/2006/relationships/hyperlink" Target="mailto:udbye@wamail.net" TargetMode="External"/><Relationship Id="rId4" Type="http://schemas.openxmlformats.org/officeDocument/2006/relationships/settings" Target="settings.xml"/><Relationship Id="rId9" Type="http://schemas.openxmlformats.org/officeDocument/2006/relationships/hyperlink" Target="mailto:audbye@tacomac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1332</TotalTime>
  <Pages>5</Pages>
  <Words>2043</Words>
  <Characters>11650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13666</CharactersWithSpaces>
  <SharedDoc>false</SharedDoc>
  <HLinks>
    <vt:vector size="18" baseType="variant">
      <vt:variant>
        <vt:i4>8126503</vt:i4>
      </vt:variant>
      <vt:variant>
        <vt:i4>6</vt:i4>
      </vt:variant>
      <vt:variant>
        <vt:i4>0</vt:i4>
      </vt:variant>
      <vt:variant>
        <vt:i4>5</vt:i4>
      </vt:variant>
      <vt:variant>
        <vt:lpwstr>http://www.tacomacc.edu/resourcesforstudents/studentpolicies/administrativeprocedureforacademicdishonesty.aspx</vt:lpwstr>
      </vt:variant>
      <vt:variant>
        <vt:lpwstr/>
      </vt:variant>
      <vt:variant>
        <vt:i4>2621461</vt:i4>
      </vt:variant>
      <vt:variant>
        <vt:i4>3</vt:i4>
      </vt:variant>
      <vt:variant>
        <vt:i4>0</vt:i4>
      </vt:variant>
      <vt:variant>
        <vt:i4>5</vt:i4>
      </vt:variant>
      <vt:variant>
        <vt:lpwstr>mailto:udbye@wamail.net</vt:lpwstr>
      </vt:variant>
      <vt:variant>
        <vt:lpwstr/>
      </vt:variant>
      <vt:variant>
        <vt:i4>4325483</vt:i4>
      </vt:variant>
      <vt:variant>
        <vt:i4>0</vt:i4>
      </vt:variant>
      <vt:variant>
        <vt:i4>0</vt:i4>
      </vt:variant>
      <vt:variant>
        <vt:i4>5</vt:i4>
      </vt:variant>
      <vt:variant>
        <vt:lpwstr>mailto:audbye@tacomacc.edu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bsproat</dc:creator>
  <cp:lastModifiedBy>Andreas Udbye</cp:lastModifiedBy>
  <cp:revision>12</cp:revision>
  <cp:lastPrinted>2013-04-02T20:59:00Z</cp:lastPrinted>
  <dcterms:created xsi:type="dcterms:W3CDTF">2013-03-05T01:24:00Z</dcterms:created>
  <dcterms:modified xsi:type="dcterms:W3CDTF">2013-04-02T21:01:00Z</dcterms:modified>
</cp:coreProperties>
</file>